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14.07.2026 </w:t>
      </w:r>
      <w:r w:rsidDel="00000000" w:rsidR="00000000" w:rsidRPr="00000000">
        <w:rPr>
          <w:rFonts w:ascii="Times New Roman" w:cs="Times New Roman" w:eastAsia="Times New Roman" w:hAnsi="Times New Roman"/>
          <w:sz w:val="24"/>
          <w:szCs w:val="24"/>
          <w:rtl w:val="0"/>
        </w:rPr>
        <w:t xml:space="preserve">                                                                                                                        м. Київ</w:t>
      </w:r>
    </w:p>
    <w:p w:rsidR="00000000" w:rsidDel="00000000" w:rsidP="00000000" w:rsidRDefault="00000000" w:rsidRPr="00000000" w14:paraId="00000002">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допоміжних засобів реабілітації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3">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4">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1.1. Вступ</w:t>
      </w:r>
    </w:p>
    <w:p w:rsidR="00000000" w:rsidDel="00000000" w:rsidP="00000000" w:rsidRDefault="00000000" w:rsidRPr="00000000" w14:paraId="00000006">
      <w:pPr>
        <w:spacing w:after="240" w:before="240" w:line="240" w:lineRule="auto"/>
        <w:jc w:val="both"/>
        <w:rPr>
          <w:rFonts w:ascii="Times New Roman" w:cs="Times New Roman" w:eastAsia="Times New Roman" w:hAnsi="Times New Roman"/>
          <w:sz w:val="24"/>
          <w:szCs w:val="24"/>
        </w:rPr>
      </w:pPr>
      <w:bookmarkStart w:colFirst="0" w:colLast="0" w:name="_heading=h.d3nh7m3lkao2"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w:t>
      </w:r>
      <w:r w:rsidDel="00000000" w:rsidR="00000000" w:rsidRPr="00000000">
        <w:rPr>
          <w:rFonts w:ascii="Times New Roman" w:cs="Times New Roman" w:eastAsia="Times New Roman" w:hAnsi="Times New Roman"/>
          <w:color w:val="131313"/>
          <w:sz w:val="24"/>
          <w:szCs w:val="24"/>
          <w:rtl w:val="0"/>
        </w:rPr>
        <w:t xml:space="preserve">із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color w:val="131313"/>
          <w:sz w:val="24"/>
          <w:szCs w:val="24"/>
          <w:rtl w:val="0"/>
        </w:rPr>
        <w:t xml:space="preserve">закупівлі допоміжних засобів реабілітації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p w:rsidR="00000000" w:rsidDel="00000000" w:rsidP="00000000" w:rsidRDefault="00000000" w:rsidRPr="00000000" w14:paraId="00000007">
      <w:pPr>
        <w:spacing w:after="240" w:before="240" w:line="240" w:lineRule="auto"/>
        <w:jc w:val="both"/>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Поставка здійснюється по факту готовності до відвантаження.</w:t>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Допоміжні засоби реабілітації потрібно доставити безпосередньо до місця призначення за адресою: м. Дніпро, Проспект Олександра Поля 90.</w:t>
      </w:r>
    </w:p>
    <w:p w:rsidR="00000000" w:rsidDel="00000000" w:rsidP="00000000" w:rsidRDefault="00000000" w:rsidRPr="00000000" w14:paraId="00000009">
      <w:pPr>
        <w:spacing w:after="240" w:before="240" w:line="240" w:lineRule="auto"/>
        <w:jc w:val="both"/>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Закупівля допоміжних засобів реабілітації здійснюється в рамках проєкту </w:t>
      </w:r>
      <w:r w:rsidDel="00000000" w:rsidR="00000000" w:rsidRPr="00000000">
        <w:rPr>
          <w:rFonts w:ascii="Times New Roman" w:cs="Times New Roman" w:eastAsia="Times New Roman" w:hAnsi="Times New Roman"/>
          <w:sz w:val="24"/>
          <w:szCs w:val="24"/>
          <w:rtl w:val="0"/>
        </w:rPr>
        <w:t xml:space="preserve">«MESH: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p w:rsidR="00000000" w:rsidDel="00000000" w:rsidP="00000000" w:rsidRDefault="00000000" w:rsidRPr="00000000" w14:paraId="0000000A">
      <w:pPr>
        <w:spacing w:after="240" w:before="240" w:line="240" w:lineRule="auto"/>
        <w:ind w:firstLine="539"/>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Термін надання послуг: </w:t>
      </w:r>
      <w:r w:rsidDel="00000000" w:rsidR="00000000" w:rsidRPr="00000000">
        <w:rPr>
          <w:rFonts w:ascii="Times New Roman" w:cs="Times New Roman" w:eastAsia="Times New Roman" w:hAnsi="Times New Roman"/>
          <w:b w:val="1"/>
          <w:bCs w:val="1"/>
          <w:sz w:val="24"/>
          <w:szCs w:val="24"/>
          <w:highlight w:val="white"/>
          <w:rtl w:val="0"/>
        </w:rPr>
        <w:t xml:space="preserve">до 31 серпня 2026 року.</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0B">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послуг: безготівкова оплата.</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Перелік допоміжних засобів реабілітації зазначений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D">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1.2. Кваліфікаційні вимоги</w:t>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F">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10">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 або витяг з реєстру платників податку на додану вартість;</w:t>
      </w:r>
    </w:p>
    <w:p w:rsidR="00000000" w:rsidDel="00000000" w:rsidP="00000000" w:rsidRDefault="00000000" w:rsidRPr="00000000" w14:paraId="00000011">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для підтвердження технічних та якісних характеристик Товару в складі тендерної пропозиції повинен надати:</w:t>
      </w:r>
    </w:p>
    <w:p w:rsidR="00000000" w:rsidDel="00000000" w:rsidP="00000000" w:rsidRDefault="00000000" w:rsidRPr="00000000" w14:paraId="00000013">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гарантійний лист на підтвердження дотримання технічних вимог до предмета закупівлі;</w:t>
      </w:r>
    </w:p>
    <w:p w:rsidR="00000000" w:rsidDel="00000000" w:rsidP="00000000" w:rsidRDefault="00000000" w:rsidRPr="00000000" w14:paraId="00000014">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дані щодо</w:t>
      </w:r>
      <w:r w:rsidDel="00000000" w:rsidR="00000000" w:rsidRPr="00000000">
        <w:rPr>
          <w:rFonts w:ascii="Times New Roman" w:cs="Times New Roman" w:eastAsia="Times New Roman" w:hAnsi="Times New Roman"/>
          <w:sz w:val="24"/>
          <w:szCs w:val="24"/>
          <w:highlight w:val="white"/>
          <w:rtl w:val="0"/>
        </w:rPr>
        <w:t xml:space="preserve"> запропонованого товару, </w:t>
      </w:r>
      <w:r w:rsidDel="00000000" w:rsidR="00000000" w:rsidRPr="00000000">
        <w:rPr>
          <w:rFonts w:ascii="Times New Roman" w:cs="Times New Roman" w:eastAsia="Times New Roman" w:hAnsi="Times New Roman"/>
          <w:sz w:val="24"/>
          <w:szCs w:val="24"/>
          <w:rtl w:val="0"/>
        </w:rPr>
        <w:t xml:space="preserve">найменування виробника Товару, міста та країни походження.</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 до 18:00 </w:t>
      </w:r>
      <w:r w:rsidDel="00000000" w:rsidR="00000000" w:rsidRPr="00000000">
        <w:rPr>
          <w:rFonts w:ascii="Times New Roman" w:cs="Times New Roman" w:eastAsia="Times New Roman" w:hAnsi="Times New Roman"/>
          <w:b w:val="1"/>
          <w:bCs w:val="1"/>
          <w:sz w:val="24"/>
          <w:szCs w:val="24"/>
          <w:highlight w:val="white"/>
          <w:rtl w:val="0"/>
        </w:rPr>
        <w:t xml:space="preserve">27 липня 2026 року</w:t>
      </w:r>
      <w:r w:rsidDel="00000000" w:rsidR="00000000" w:rsidRPr="00000000">
        <w:rPr>
          <w:rFonts w:ascii="Times New Roman" w:cs="Times New Roman" w:eastAsia="Times New Roman" w:hAnsi="Times New Roman"/>
          <w:b w:val="1"/>
          <w:bCs w:val="1"/>
          <w:sz w:val="24"/>
          <w:szCs w:val="24"/>
          <w:rtl w:val="0"/>
        </w:rPr>
        <w:t xml:space="preserve"> Новою поштою</w:t>
      </w:r>
      <w:r w:rsidDel="00000000" w:rsidR="00000000" w:rsidRPr="00000000">
        <w:rPr>
          <w:rFonts w:ascii="Times New Roman" w:cs="Times New Roman" w:eastAsia="Times New Roman" w:hAnsi="Times New Roman"/>
          <w:sz w:val="24"/>
          <w:szCs w:val="24"/>
          <w:rtl w:val="0"/>
        </w:rPr>
        <w:t xml:space="preserve"> в запечатаному конверті </w:t>
      </w:r>
      <w:r w:rsidDel="00000000" w:rsidR="00000000" w:rsidRPr="00000000">
        <w:rPr>
          <w:rFonts w:ascii="Times New Roman" w:cs="Times New Roman" w:eastAsia="Times New Roman" w:hAnsi="Times New Roman"/>
          <w:sz w:val="24"/>
          <w:szCs w:val="24"/>
          <w:u w:val="single"/>
          <w:rtl w:val="0"/>
        </w:rPr>
        <w:t xml:space="preserve">з обов'язковим маркуванням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131313"/>
          <w:sz w:val="24"/>
          <w:szCs w:val="24"/>
          <w:rtl w:val="0"/>
        </w:rPr>
        <w:t xml:space="preserve">Тендер із закупівлі допоміжних засобів реабілітації».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розділі «Відправник» слід вказати найменування учасника тендера, адресу та контактні телефони. У графі «Одержувач» вказати адресу: БО «БФ «Схід-СОС», м. Київ, Нова Пошта №57, тел. +380974666086. </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r w:rsidDel="00000000" w:rsidR="00000000" w:rsidRPr="00000000">
        <w:rPr>
          <w:rFonts w:ascii="Times New Roman" w:cs="Times New Roman" w:eastAsia="Times New Roman" w:hAnsi="Times New Roman"/>
          <w:color w:val="0000ff"/>
          <w:sz w:val="24"/>
          <w:szCs w:val="24"/>
          <w:u w:val="single"/>
          <w:rtl w:val="0"/>
        </w:rPr>
        <w:t xml:space="preserve">purchases@east-sos.org</w:t>
      </w:r>
      <w:r w:rsidDel="00000000" w:rsidR="00000000" w:rsidRPr="00000000">
        <w:rPr>
          <w:rFonts w:ascii="Times New Roman" w:cs="Times New Roman" w:eastAsia="Times New Roman" w:hAnsi="Times New Roman"/>
          <w:sz w:val="24"/>
          <w:szCs w:val="24"/>
          <w:rtl w:val="0"/>
        </w:rPr>
        <w:t xml:space="preserve"> або зателефонувавши за номером</w:t>
      </w:r>
      <w:r w:rsidDel="00000000" w:rsidR="00000000" w:rsidRPr="00000000">
        <w:rPr>
          <w:rFonts w:ascii="Times New Roman" w:cs="Times New Roman" w:eastAsia="Times New Roman" w:hAnsi="Times New Roman"/>
          <w:color w:val="333333"/>
          <w:sz w:val="24"/>
          <w:szCs w:val="24"/>
          <w:rtl w:val="0"/>
        </w:rPr>
        <w:t xml:space="preserve"> +38</w:t>
      </w:r>
      <w:r w:rsidDel="00000000" w:rsidR="00000000" w:rsidRPr="00000000">
        <w:rPr>
          <w:rFonts w:ascii="Times New Roman" w:cs="Times New Roman" w:eastAsia="Times New Roman" w:hAnsi="Times New Roman"/>
          <w:sz w:val="24"/>
          <w:szCs w:val="24"/>
          <w:rtl w:val="0"/>
        </w:rPr>
        <w:t xml:space="preserve">0974666086</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before="240" w:line="240" w:lineRule="auto"/>
        <w:ind w:left="89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Необхідні копії документів відповідно до кваліфікаційних вимог</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line="240" w:lineRule="auto"/>
        <w:ind w:left="89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Додаток № 1.1: Комерційна пропозиція;</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240" w:line="240" w:lineRule="auto"/>
        <w:ind w:left="89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Додаток № 1.2. КОШТОРИС на закупівлю допоміжних засобів реабілітації</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кошторисах необхідно зазначити детальний опис запропонованих до поставки товарів, вказати виробника та модель для чіткої  ідентифікації під час розгляду тендерних пропозицій.</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Кошториси мають бути завірені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w:t>
      </w:r>
      <w:r w:rsidDel="00000000" w:rsidR="00000000" w:rsidRPr="00000000">
        <w:rPr>
          <w:rFonts w:ascii="Times New Roman" w:cs="Times New Roman" w:eastAsia="Times New Roman" w:hAnsi="Times New Roman"/>
          <w:sz w:val="24"/>
          <w:szCs w:val="24"/>
          <w:rtl w:val="0"/>
        </w:rPr>
        <w:t xml:space="preserve">метою </w:t>
      </w:r>
      <w:r w:rsidDel="00000000" w:rsidR="00000000" w:rsidRPr="00000000">
        <w:rPr>
          <w:rFonts w:ascii="Times New Roman" w:cs="Times New Roman" w:eastAsia="Times New Roman" w:hAnsi="Times New Roman"/>
          <w:sz w:val="24"/>
          <w:szCs w:val="24"/>
          <w:rtl w:val="0"/>
        </w:rPr>
        <w:t xml:space="preserve">полегшення їх розгляду, оцінки та порівняння.</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 </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1.4. Оцінка тендерних пропозицій учасників</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будуть розглянуті та проаналізовані на основі наступних критеріїв оцінки, а саме:</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before="240" w:line="240" w:lineRule="auto"/>
        <w:ind w:left="89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Відповідність технічним характеристикам, зазначеним в специфікаціях</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line="240" w:lineRule="auto"/>
        <w:ind w:left="89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Вартість пропозиції</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line="240" w:lineRule="auto"/>
        <w:ind w:left="89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Відповідність вимогам тендеру</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240" w:line="240" w:lineRule="auto"/>
        <w:ind w:left="89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Досвід роботи у сфері постачання зазначеного товару.</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товару, якість товару, попередній досвід роботи, гарні рекомендації).</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 трьох пропозицій.</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w:t>
      </w:r>
    </w:p>
    <w:p w:rsidR="00000000" w:rsidDel="00000000" w:rsidP="00000000" w:rsidRDefault="00000000" w:rsidRPr="00000000" w14:paraId="0000002D">
      <w:pPr>
        <w:spacing w:after="240" w:before="240" w:line="240" w:lineRule="auto"/>
        <w:ind w:firstLine="54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2</w:t>
      </w:r>
      <w:r w:rsidDel="00000000" w:rsidR="00000000" w:rsidRPr="00000000">
        <w:rPr>
          <w:rFonts w:ascii="Times New Roman" w:cs="Times New Roman" w:eastAsia="Times New Roman" w:hAnsi="Times New Roman"/>
          <w:b w:val="1"/>
          <w:bCs w:val="1"/>
          <w:sz w:val="26"/>
          <w:szCs w:val="26"/>
          <w:u w:val="single"/>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Специфікація</w:t>
      </w:r>
      <w:r w:rsidDel="00000000" w:rsidR="00000000" w:rsidRPr="00000000">
        <w:rPr>
          <w:rFonts w:ascii="Times New Roman" w:cs="Times New Roman" w:eastAsia="Times New Roman" w:hAnsi="Times New Roman"/>
          <w:b w:val="1"/>
          <w:bCs w:val="1"/>
          <w:color w:val="131313"/>
          <w:sz w:val="24"/>
          <w:szCs w:val="24"/>
          <w:rtl w:val="0"/>
        </w:rPr>
        <w:t xml:space="preserve"> послуг</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допоміжних засобів реабілітації.</w:t>
      </w:r>
      <w:r w:rsidDel="00000000" w:rsidR="00000000" w:rsidRPr="00000000">
        <w:rPr>
          <w:rtl w:val="0"/>
        </w:rPr>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приймає пропозиції на допоміжні засоби реабілітації, які мають подібні характеристики і забезпечують результати, які є аналогічними (еквівалентними) або кращими за ті, які необхідні, відповідно до характеристик товарів</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24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Предмет закупівлі: </w:t>
      </w:r>
      <w:r w:rsidDel="00000000" w:rsidR="00000000" w:rsidRPr="00000000">
        <w:rPr>
          <w:rFonts w:ascii="Times New Roman" w:cs="Times New Roman" w:eastAsia="Times New Roman" w:hAnsi="Times New Roman"/>
          <w:sz w:val="24"/>
          <w:szCs w:val="24"/>
          <w:u w:val="single"/>
          <w:rtl w:val="0"/>
        </w:rPr>
        <w:t xml:space="preserve">допоміжні засоби реабілітації  </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1353"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221f1f"/>
          <w:sz w:val="24"/>
          <w:szCs w:val="24"/>
          <w:rtl w:val="0"/>
        </w:rPr>
        <w:t xml:space="preserve">Палиця опорна, Т-подібна , регульована по висоті з пристроєм проти ковзання</w:t>
      </w:r>
      <w:r w:rsidDel="00000000" w:rsidR="00000000" w:rsidRPr="00000000">
        <w:rPr>
          <w:rFonts w:ascii="Times New Roman" w:cs="Times New Roman" w:eastAsia="Times New Roman" w:hAnsi="Times New Roman"/>
          <w:color w:val="221f1f"/>
          <w:sz w:val="24"/>
          <w:szCs w:val="24"/>
          <w:rtl w:val="0"/>
        </w:rPr>
        <w:t xml:space="preserve"> (Висота регулювання: 76 – 99 см або більше, регулювання з фіксатором, вага – не більше 0,5 кг, навантаження – не менше 90 кг)</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400 шт,</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53"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221f1f"/>
          <w:sz w:val="24"/>
          <w:szCs w:val="24"/>
          <w:rtl w:val="0"/>
        </w:rPr>
        <w:t xml:space="preserve">Милиця ліктьова, телескопічна, алюмінієва, регульована по висоті</w:t>
      </w:r>
      <w:r w:rsidDel="00000000" w:rsidR="00000000" w:rsidRPr="00000000">
        <w:rPr>
          <w:rFonts w:ascii="Times New Roman" w:cs="Times New Roman" w:eastAsia="Times New Roman" w:hAnsi="Times New Roman"/>
          <w:color w:val="221f1f"/>
          <w:sz w:val="24"/>
          <w:szCs w:val="24"/>
          <w:rtl w:val="0"/>
        </w:rPr>
        <w:t xml:space="preserve"> (Висота регулювання: 75-98 см або більше, регулювання з фіксатором, вага – не більше 0,5 кг, навантаження – не менше 130 кг)</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60 штук,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53"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221f1f"/>
          <w:sz w:val="24"/>
          <w:szCs w:val="24"/>
          <w:rtl w:val="0"/>
        </w:rPr>
        <w:t xml:space="preserve">Посилений складний інвалідний візок </w:t>
      </w:r>
      <w:r w:rsidDel="00000000" w:rsidR="00000000" w:rsidRPr="00000000">
        <w:rPr>
          <w:rFonts w:ascii="Times New Roman" w:cs="Times New Roman" w:eastAsia="Times New Roman" w:hAnsi="Times New Roman"/>
          <w:color w:val="221f1f"/>
          <w:sz w:val="24"/>
          <w:szCs w:val="24"/>
          <w:rtl w:val="0"/>
        </w:rPr>
        <w:t xml:space="preserve">(ширина сидіння - 50 см</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color w:val="221f1f"/>
          <w:sz w:val="24"/>
          <w:szCs w:val="24"/>
          <w:rtl w:val="0"/>
        </w:rPr>
        <w:t xml:space="preserve">вага – не більше 18 кг, навантаження – не менше 136 кг, поручні – відкидні, керування користувачем за рахунок ручного обертання обіддя, наявність ручок з гумовими накладками для керування за допомогою помічника)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10 штук,</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53"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221f1f"/>
          <w:sz w:val="24"/>
          <w:szCs w:val="24"/>
          <w:rtl w:val="0"/>
        </w:rPr>
        <w:t xml:space="preserve">Стандартний складаний інвалідний візок</w:t>
      </w:r>
      <w:r w:rsidDel="00000000" w:rsidR="00000000" w:rsidRPr="00000000">
        <w:rPr>
          <w:rFonts w:ascii="Times New Roman" w:cs="Times New Roman" w:eastAsia="Times New Roman" w:hAnsi="Times New Roman"/>
          <w:color w:val="221f1f"/>
          <w:sz w:val="24"/>
          <w:szCs w:val="24"/>
          <w:rtl w:val="0"/>
        </w:rPr>
        <w:t xml:space="preserve"> (ширина сидіння  45 см,</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color w:val="221f1f"/>
          <w:sz w:val="24"/>
          <w:szCs w:val="24"/>
          <w:rtl w:val="0"/>
        </w:rPr>
        <w:t xml:space="preserve">вага – не більше 18 кг, навантаження – не менше 125 кг, поручні – відкидні, керування користувачем за рахунок ручного обертання обіддя, наявність ручок з гумовими накладками для керування за допомогою помічника)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30 штук,</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53"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221f1f"/>
          <w:sz w:val="24"/>
          <w:szCs w:val="24"/>
          <w:rtl w:val="0"/>
        </w:rPr>
        <w:t xml:space="preserve">Універсальні ходунці, складані,</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color w:val="221f1f"/>
          <w:sz w:val="24"/>
          <w:szCs w:val="24"/>
          <w:rtl w:val="0"/>
        </w:rPr>
        <w:t xml:space="preserve">регульована по висоті </w:t>
      </w:r>
      <w:r w:rsidDel="00000000" w:rsidR="00000000" w:rsidRPr="00000000">
        <w:rPr>
          <w:rFonts w:ascii="Times New Roman" w:cs="Times New Roman" w:eastAsia="Times New Roman" w:hAnsi="Times New Roman"/>
          <w:color w:val="221f1f"/>
          <w:sz w:val="24"/>
          <w:szCs w:val="24"/>
          <w:rtl w:val="0"/>
        </w:rPr>
        <w:t xml:space="preserve"> (регулювання по висоті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color w:val="221f1f"/>
          <w:sz w:val="24"/>
          <w:szCs w:val="24"/>
          <w:rtl w:val="0"/>
        </w:rPr>
        <w:t xml:space="preserve">від 73 до 91 см або більше, вага – не більше 2,5 кг, навантаження – не менше 136 кг, наявність гумових наконечників на ніжках)</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50 штук.</w:t>
      </w:r>
    </w:p>
    <w:p w:rsidR="00000000" w:rsidDel="00000000" w:rsidP="00000000" w:rsidRDefault="00000000" w:rsidRPr="00000000" w14:paraId="00000035">
      <w:pPr>
        <w:rPr>
          <w:rFonts w:ascii="Times New Roman" w:cs="Times New Roman" w:eastAsia="Times New Roman" w:hAnsi="Times New Roman"/>
          <w:b w:val="1"/>
          <w:bCs w:val="1"/>
          <w:color w:val="ff0000"/>
          <w:sz w:val="24"/>
          <w:szCs w:val="24"/>
          <w:highlight w:val="white"/>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color w:val="ff0000"/>
          <w:sz w:val="24"/>
          <w:szCs w:val="24"/>
          <w:highlight w:val="white"/>
          <w:rtl w:val="0"/>
        </w:rPr>
        <w:t xml:space="preserve">Учасник надає пропозицію з урахуванням вартості послуг з доставки товару за місцем призначення.</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3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Товари повинні:</w:t>
      </w:r>
    </w:p>
    <w:p w:rsidR="00000000" w:rsidDel="00000000" w:rsidP="00000000" w:rsidRDefault="00000000" w:rsidRPr="00000000" w14:paraId="00000039">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відповідати затвердженій технічній специфікації;</w:t>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бути новими, без ознак використання, пошкоджень або дефектів;</w:t>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бути належної якості, безпечними та придатними до використання за призначенням;</w:t>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відповідати заявленим розмірам, матеріалам та технічним характеристикам;</w:t>
      </w:r>
    </w:p>
    <w:p w:rsidR="00000000" w:rsidDel="00000000" w:rsidP="00000000" w:rsidRDefault="00000000" w:rsidRPr="00000000" w14:paraId="0000003E">
      <w:pPr>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супроводжуватися гарантійними талонами та декларація відповідності.</w:t>
      </w:r>
      <w:r w:rsidDel="00000000" w:rsidR="00000000" w:rsidRPr="00000000">
        <w:rPr>
          <w:rtl w:val="0"/>
        </w:rPr>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1">
      <w:pPr>
        <w:spacing w:after="240" w:line="24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42">
      <w:pPr>
        <w:spacing w:after="240" w:before="240" w:line="240" w:lineRule="auto"/>
        <w:ind w:firstLine="360"/>
        <w:jc w:val="both"/>
        <w:rPr>
          <w:rFonts w:ascii="Times New Roman" w:cs="Times New Roman" w:eastAsia="Times New Roman" w:hAnsi="Times New Roman"/>
          <w:b w:val="1"/>
          <w:bCs w:val="1"/>
          <w:color w:val="1f1f1f"/>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змінити фінальну кількість одиниць замовленого товару в залежності від актуальних запитів на день закупівлі, що буде також відображене у договорах з переможцем(ями) тендеру.</w:t>
      </w:r>
      <w:r w:rsidDel="00000000" w:rsidR="00000000" w:rsidRPr="00000000">
        <w:rPr>
          <w:rtl w:val="0"/>
        </w:rPr>
      </w:r>
    </w:p>
    <w:p w:rsidR="00000000" w:rsidDel="00000000" w:rsidP="00000000" w:rsidRDefault="00000000" w:rsidRPr="00000000" w14:paraId="00000043">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 </w:t>
      </w:r>
    </w:p>
    <w:p w:rsidR="00000000" w:rsidDel="00000000" w:rsidP="00000000" w:rsidRDefault="00000000" w:rsidRPr="00000000" w14:paraId="00000044">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45">
      <w:pPr>
        <w:spacing w:after="240" w:before="240" w:line="240" w:lineRule="auto"/>
        <w:ind w:firstLine="54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Повне найменування Учасника </w:t>
      </w:r>
    </w:p>
    <w:p w:rsidR="00000000" w:rsidDel="00000000" w:rsidP="00000000" w:rsidRDefault="00000000" w:rsidRPr="00000000" w14:paraId="00000046">
      <w:pPr>
        <w:spacing w:after="240" w:before="240" w:line="240" w:lineRule="auto"/>
        <w:ind w:firstLine="54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 __________________________________________________________________________, надає свою пропозицію щодо участі у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допоміжних засобів реабілітації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612"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Найменування юридичної особи/фізичної особи-підприємця</w:t>
            </w:r>
          </w:p>
        </w:tc>
      </w:tr>
      <w:tr>
        <w:trPr>
          <w:cantSplit w:val="0"/>
          <w:trHeight w:val="80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Юридична адреса</w:t>
            </w:r>
          </w:p>
        </w:tc>
      </w:tr>
      <w:tr>
        <w:trPr>
          <w:cantSplit w:val="0"/>
          <w:trHeight w:val="596"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Фактична адреса/Місце провадження господарської діяльності</w:t>
            </w:r>
          </w:p>
        </w:tc>
      </w:tr>
      <w:tr>
        <w:trPr>
          <w:cantSplit w:val="0"/>
          <w:trHeight w:val="5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4E">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Код ЄДРПОУ/ідентифікаційний номер</w:t>
            </w:r>
          </w:p>
        </w:tc>
      </w:tr>
      <w:tr>
        <w:trPr>
          <w:cantSplit w:val="0"/>
          <w:trHeight w:val="983"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Телефон, електронна пошта</w:t>
            </w:r>
          </w:p>
          <w:p w:rsidR="00000000" w:rsidDel="00000000" w:rsidP="00000000" w:rsidRDefault="00000000" w:rsidRPr="00000000" w14:paraId="00000051">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(Прізвище, ім’я, по батькові, посада, контактний телефон)</w:t>
            </w:r>
          </w:p>
          <w:p w:rsidR="00000000" w:rsidDel="00000000" w:rsidP="00000000" w:rsidRDefault="00000000" w:rsidRPr="00000000" w14:paraId="00000054">
            <w:pPr>
              <w:widowControl w:val="0"/>
              <w:spacing w:line="240" w:lineRule="auto"/>
              <w:rPr>
                <w:rFonts w:ascii="Times New Roman" w:cs="Times New Roman" w:eastAsia="Times New Roman" w:hAnsi="Times New Roman"/>
                <w:i w:val="1"/>
                <w:iCs w:val="1"/>
                <w:color w:val="1b1b1b"/>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Термін поставки товару</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Учасник вказує термін поставки товару </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Доставка товару у                  </w:t>
            </w:r>
            <w:r w:rsidDel="00000000" w:rsidR="00000000" w:rsidRPr="00000000">
              <w:rPr>
                <w:rFonts w:ascii="Times New Roman" w:cs="Times New Roman" w:eastAsia="Times New Roman" w:hAnsi="Times New Roman"/>
                <w:color w:val="131313"/>
                <w:sz w:val="24"/>
                <w:szCs w:val="24"/>
                <w:highlight w:val="white"/>
                <w:rtl w:val="0"/>
              </w:rPr>
              <w:t xml:space="preserve">без</w:t>
            </w:r>
            <w:r w:rsidDel="00000000" w:rsidR="00000000" w:rsidRPr="00000000">
              <w:rPr>
                <w:rFonts w:ascii="Times New Roman" w:cs="Times New Roman" w:eastAsia="Times New Roman" w:hAnsi="Times New Roman"/>
                <w:color w:val="131313"/>
                <w:sz w:val="24"/>
                <w:szCs w:val="24"/>
                <w:rtl w:val="0"/>
              </w:rPr>
              <w:t xml:space="preserve">посередньо до місця призначення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Вартість доставки товару повинна бути врахована у вартості товару. </w:t>
            </w:r>
          </w:p>
        </w:tc>
      </w:tr>
    </w:tbl>
    <w:p w:rsidR="00000000" w:rsidDel="00000000" w:rsidP="00000000" w:rsidRDefault="00000000" w:rsidRPr="00000000" w14:paraId="00000059">
      <w:pPr>
        <w:spacing w:befor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A">
      <w:pPr>
        <w:spacing w:befor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B">
      <w:pPr>
        <w:spacing w:befor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C">
      <w:pPr>
        <w:spacing w:befor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D">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ДЕКЛАРАЦІЯ ВІДПОВІДНОСТІ УЧАСНИКА</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tbl>
      <w:tblPr>
        <w:tblStyle w:val="Table2"/>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0">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1">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2">
            <w:pPr>
              <w:spacing w:after="240" w:before="240" w:lineRule="auto"/>
              <w:jc w:val="both"/>
              <w:rPr>
                <w:rFonts w:ascii="Times New Roman" w:cs="Times New Roman" w:eastAsia="Times New Roman" w:hAnsi="Times New Roman"/>
                <w:b w:val="1"/>
                <w:bCs w:val="1"/>
              </w:rPr>
            </w:pPr>
            <w:r w:rsidDel="00000000" w:rsidR="00000000" w:rsidRPr="00000000">
              <w:rPr>
                <w:rtl w:val="0"/>
              </w:rPr>
            </w:r>
          </w:p>
        </w:tc>
      </w:tr>
      <w:tr>
        <w:trPr>
          <w:cantSplit w:val="0"/>
          <w:trHeight w:val="470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3">
            <w:pPr>
              <w:spacing w:after="240" w:before="240" w:lineRule="auto"/>
              <w:jc w:val="center"/>
              <w:rPr>
                <w:rFonts w:ascii="Times New Roman" w:cs="Times New Roman" w:eastAsia="Times New Roman" w:hAnsi="Times New Roman"/>
              </w:rPr>
            </w:pPr>
            <w:sdt>
              <w:sdtPr>
                <w:id w:val="2092840873"/>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4">
            <w:pPr>
              <w:spacing w:after="240" w:before="240" w:lineRule="auto"/>
              <w:jc w:val="center"/>
              <w:rPr>
                <w:rFonts w:ascii="Times New Roman" w:cs="Times New Roman" w:eastAsia="Times New Roman" w:hAnsi="Times New Roman"/>
              </w:rPr>
            </w:pPr>
            <w:sdt>
              <w:sdtPr>
                <w:id w:val="-1977206021"/>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6">
            <w:pPr>
              <w:spacing w:after="240" w:before="240" w:lineRule="auto"/>
              <w:jc w:val="center"/>
              <w:rPr>
                <w:rFonts w:ascii="Times New Roman" w:cs="Times New Roman" w:eastAsia="Times New Roman" w:hAnsi="Times New Roman"/>
              </w:rPr>
            </w:pPr>
            <w:sdt>
              <w:sdtPr>
                <w:id w:val="-1626916027"/>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7">
            <w:pPr>
              <w:spacing w:after="240" w:before="240" w:lineRule="auto"/>
              <w:jc w:val="center"/>
              <w:rPr>
                <w:rFonts w:ascii="Times New Roman" w:cs="Times New Roman" w:eastAsia="Times New Roman" w:hAnsi="Times New Roman"/>
              </w:rPr>
            </w:pPr>
            <w:sdt>
              <w:sdtPr>
                <w:id w:val="190906719"/>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9">
            <w:pPr>
              <w:spacing w:after="240" w:before="240" w:lineRule="auto"/>
              <w:jc w:val="center"/>
              <w:rPr>
                <w:rFonts w:ascii="Times New Roman" w:cs="Times New Roman" w:eastAsia="Times New Roman" w:hAnsi="Times New Roman"/>
              </w:rPr>
            </w:pPr>
            <w:sdt>
              <w:sdtPr>
                <w:id w:val="-1564007218"/>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A">
            <w:pPr>
              <w:spacing w:after="240" w:before="240" w:lineRule="auto"/>
              <w:jc w:val="center"/>
              <w:rPr>
                <w:rFonts w:ascii="Times New Roman" w:cs="Times New Roman" w:eastAsia="Times New Roman" w:hAnsi="Times New Roman"/>
              </w:rPr>
            </w:pPr>
            <w:sdt>
              <w:sdtPr>
                <w:id w:val="-1110248536"/>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C">
            <w:pPr>
              <w:spacing w:after="240" w:before="240" w:lineRule="auto"/>
              <w:jc w:val="center"/>
              <w:rPr>
                <w:rFonts w:ascii="Times New Roman" w:cs="Times New Roman" w:eastAsia="Times New Roman" w:hAnsi="Times New Roman"/>
              </w:rPr>
            </w:pPr>
            <w:sdt>
              <w:sdtPr>
                <w:id w:val="780714649"/>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D">
            <w:pPr>
              <w:spacing w:after="240" w:before="240" w:lineRule="auto"/>
              <w:jc w:val="center"/>
              <w:rPr>
                <w:rFonts w:ascii="Times New Roman" w:cs="Times New Roman" w:eastAsia="Times New Roman" w:hAnsi="Times New Roman"/>
              </w:rPr>
            </w:pPr>
            <w:sdt>
              <w:sdtPr>
                <w:id w:val="44193750"/>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jc w:val="center"/>
              <w:rPr>
                <w:rFonts w:ascii="Times New Roman" w:cs="Times New Roman" w:eastAsia="Times New Roman" w:hAnsi="Times New Roman"/>
              </w:rPr>
            </w:pPr>
            <w:sdt>
              <w:sdtPr>
                <w:id w:val="1956005804"/>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after="240" w:before="240" w:lineRule="auto"/>
              <w:jc w:val="center"/>
              <w:rPr>
                <w:rFonts w:ascii="Times New Roman" w:cs="Times New Roman" w:eastAsia="Times New Roman" w:hAnsi="Times New Roman"/>
              </w:rPr>
            </w:pPr>
            <w:sdt>
              <w:sdtPr>
                <w:id w:val="-1918914586"/>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jc w:val="center"/>
              <w:rPr>
                <w:rFonts w:ascii="Times New Roman" w:cs="Times New Roman" w:eastAsia="Times New Roman" w:hAnsi="Times New Roman"/>
              </w:rPr>
            </w:pPr>
            <w:sdt>
              <w:sdtPr>
                <w:id w:val="-615000095"/>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after="240" w:before="240" w:lineRule="auto"/>
              <w:jc w:val="center"/>
              <w:rPr>
                <w:rFonts w:ascii="Times New Roman" w:cs="Times New Roman" w:eastAsia="Times New Roman" w:hAnsi="Times New Roman"/>
              </w:rPr>
            </w:pPr>
            <w:sdt>
              <w:sdtPr>
                <w:id w:val="1628036316"/>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jc w:val="center"/>
              <w:rPr>
                <w:rFonts w:ascii="Times New Roman" w:cs="Times New Roman" w:eastAsia="Times New Roman" w:hAnsi="Times New Roman"/>
              </w:rPr>
            </w:pPr>
            <w:sdt>
              <w:sdtPr>
                <w:id w:val="1370089821"/>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240" w:before="240" w:lineRule="auto"/>
              <w:jc w:val="center"/>
              <w:rPr>
                <w:rFonts w:ascii="Times New Roman" w:cs="Times New Roman" w:eastAsia="Times New Roman" w:hAnsi="Times New Roman"/>
              </w:rPr>
            </w:pPr>
            <w:sdt>
              <w:sdtPr>
                <w:id w:val="943220731"/>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jc w:val="center"/>
              <w:rPr>
                <w:rFonts w:ascii="Times New Roman" w:cs="Times New Roman" w:eastAsia="Times New Roman" w:hAnsi="Times New Roman"/>
              </w:rPr>
            </w:pPr>
            <w:sdt>
              <w:sdtPr>
                <w:id w:val="353200612"/>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jc w:val="center"/>
              <w:rPr>
                <w:rFonts w:ascii="Times New Roman" w:cs="Times New Roman" w:eastAsia="Times New Roman" w:hAnsi="Times New Roman"/>
              </w:rPr>
            </w:pPr>
            <w:sdt>
              <w:sdtPr>
                <w:id w:val="-564067307"/>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jc w:val="center"/>
              <w:rPr>
                <w:rFonts w:ascii="Times New Roman" w:cs="Times New Roman" w:eastAsia="Times New Roman" w:hAnsi="Times New Roman"/>
              </w:rPr>
            </w:pPr>
            <w:sdt>
              <w:sdtPr>
                <w:id w:val="-683745049"/>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jc w:val="center"/>
              <w:rPr>
                <w:rFonts w:ascii="Times New Roman" w:cs="Times New Roman" w:eastAsia="Times New Roman" w:hAnsi="Times New Roman"/>
              </w:rPr>
            </w:pPr>
            <w:sdt>
              <w:sdtPr>
                <w:id w:val="-462774893"/>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jc w:val="center"/>
              <w:rPr>
                <w:rFonts w:ascii="Times New Roman" w:cs="Times New Roman" w:eastAsia="Times New Roman" w:hAnsi="Times New Roman"/>
              </w:rPr>
            </w:pPr>
            <w:sdt>
              <w:sdtPr>
                <w:id w:val="1608581754"/>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F">
            <w:pPr>
              <w:spacing w:after="240" w:before="240" w:lineRule="auto"/>
              <w:jc w:val="center"/>
              <w:rPr>
                <w:rFonts w:ascii="Times New Roman" w:cs="Times New Roman" w:eastAsia="Times New Roman" w:hAnsi="Times New Roman"/>
              </w:rPr>
            </w:pPr>
            <w:sdt>
              <w:sdtPr>
                <w:id w:val="-1257141555"/>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jc w:val="center"/>
              <w:rPr>
                <w:rFonts w:ascii="Times New Roman" w:cs="Times New Roman" w:eastAsia="Times New Roman" w:hAnsi="Times New Roman"/>
              </w:rPr>
            </w:pPr>
            <w:sdt>
              <w:sdtPr>
                <w:id w:val="-2135268702"/>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240" w:before="240" w:lineRule="auto"/>
              <w:jc w:val="center"/>
              <w:rPr>
                <w:rFonts w:ascii="Times New Roman" w:cs="Times New Roman" w:eastAsia="Times New Roman" w:hAnsi="Times New Roman"/>
              </w:rPr>
            </w:pPr>
            <w:sdt>
              <w:sdtPr>
                <w:id w:val="2126885490"/>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240" w:before="240" w:lineRule="auto"/>
              <w:jc w:val="center"/>
              <w:rPr>
                <w:rFonts w:ascii="Times New Roman" w:cs="Times New Roman" w:eastAsia="Times New Roman" w:hAnsi="Times New Roman"/>
              </w:rPr>
            </w:pPr>
            <w:sdt>
              <w:sdtPr>
                <w:id w:val="-288538145"/>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240" w:before="240" w:lineRule="auto"/>
              <w:jc w:val="center"/>
              <w:rPr>
                <w:rFonts w:ascii="Times New Roman" w:cs="Times New Roman" w:eastAsia="Times New Roman" w:hAnsi="Times New Roman"/>
              </w:rPr>
            </w:pPr>
            <w:sdt>
              <w:sdtPr>
                <w:id w:val="937736335"/>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240" w:before="240" w:lineRule="auto"/>
              <w:jc w:val="center"/>
              <w:rPr>
                <w:rFonts w:ascii="Times New Roman" w:cs="Times New Roman" w:eastAsia="Times New Roman" w:hAnsi="Times New Roman"/>
              </w:rPr>
            </w:pPr>
            <w:sdt>
              <w:sdtPr>
                <w:id w:val="-74734458"/>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8">
            <w:pPr>
              <w:spacing w:after="240" w:before="240" w:lineRule="auto"/>
              <w:jc w:val="center"/>
              <w:rPr>
                <w:rFonts w:ascii="Times New Roman" w:cs="Times New Roman" w:eastAsia="Times New Roman" w:hAnsi="Times New Roman"/>
              </w:rPr>
            </w:pPr>
            <w:sdt>
              <w:sdtPr>
                <w:id w:val="-511734266"/>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9">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4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A">
            <w:pPr>
              <w:spacing w:after="240" w:before="240" w:lineRule="auto"/>
              <w:jc w:val="center"/>
              <w:rPr>
                <w:rFonts w:ascii="Times New Roman" w:cs="Times New Roman" w:eastAsia="Times New Roman" w:hAnsi="Times New Roman"/>
              </w:rPr>
            </w:pPr>
            <w:sdt>
              <w:sdtPr>
                <w:id w:val="1591290103"/>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B">
            <w:pPr>
              <w:spacing w:after="240" w:before="240" w:lineRule="auto"/>
              <w:jc w:val="center"/>
              <w:rPr>
                <w:rFonts w:ascii="Times New Roman" w:cs="Times New Roman" w:eastAsia="Times New Roman" w:hAnsi="Times New Roman"/>
              </w:rPr>
            </w:pPr>
            <w:sdt>
              <w:sdtPr>
                <w:id w:val="1878780834"/>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C">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17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after="240" w:before="240" w:lineRule="auto"/>
              <w:jc w:val="center"/>
              <w:rPr>
                <w:rFonts w:ascii="Times New Roman" w:cs="Times New Roman" w:eastAsia="Times New Roman" w:hAnsi="Times New Roman"/>
              </w:rPr>
            </w:pPr>
            <w:sdt>
              <w:sdtPr>
                <w:id w:val="397365488"/>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240" w:before="240" w:lineRule="auto"/>
              <w:jc w:val="center"/>
              <w:rPr>
                <w:rFonts w:ascii="Times New Roman" w:cs="Times New Roman" w:eastAsia="Times New Roman" w:hAnsi="Times New Roman"/>
              </w:rPr>
            </w:pPr>
            <w:sdt>
              <w:sdtPr>
                <w:id w:val="-1932028483"/>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240" w:before="240" w:lineRule="auto"/>
              <w:jc w:val="center"/>
              <w:rPr>
                <w:rFonts w:ascii="Times New Roman" w:cs="Times New Roman" w:eastAsia="Times New Roman" w:hAnsi="Times New Roman"/>
              </w:rPr>
            </w:pPr>
            <w:sdt>
              <w:sdtPr>
                <w:id w:val="-1521470666"/>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240" w:before="240" w:lineRule="auto"/>
              <w:jc w:val="center"/>
              <w:rPr>
                <w:rFonts w:ascii="Times New Roman" w:cs="Times New Roman" w:eastAsia="Times New Roman" w:hAnsi="Times New Roman"/>
              </w:rPr>
            </w:pPr>
            <w:sdt>
              <w:sdtPr>
                <w:id w:val="-220432261"/>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240" w:before="240" w:lineRule="auto"/>
              <w:jc w:val="center"/>
              <w:rPr>
                <w:rFonts w:ascii="Times New Roman" w:cs="Times New Roman" w:eastAsia="Times New Roman" w:hAnsi="Times New Roman"/>
              </w:rPr>
            </w:pPr>
            <w:sdt>
              <w:sdtPr>
                <w:id w:val="2034157385"/>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240" w:before="240" w:lineRule="auto"/>
              <w:jc w:val="center"/>
              <w:rPr>
                <w:rFonts w:ascii="Times New Roman" w:cs="Times New Roman" w:eastAsia="Times New Roman" w:hAnsi="Times New Roman"/>
              </w:rPr>
            </w:pPr>
            <w:sdt>
              <w:sdtPr>
                <w:id w:val="57798884"/>
                <w:tag w:val="goog_rdk_3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96">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97">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098">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w:t>
      </w:r>
    </w:p>
    <w:p w:rsidR="00000000" w:rsidDel="00000000" w:rsidP="00000000" w:rsidRDefault="00000000" w:rsidRPr="00000000" w14:paraId="00000099">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w:t>
      </w:r>
    </w:p>
    <w:p w:rsidR="00000000" w:rsidDel="00000000" w:rsidP="00000000" w:rsidRDefault="00000000" w:rsidRPr="00000000" w14:paraId="0000009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допоміжних засобів реабілітації</w:t>
      </w:r>
    </w:p>
    <w:p w:rsidR="00000000" w:rsidDel="00000000" w:rsidP="00000000" w:rsidRDefault="00000000" w:rsidRPr="00000000" w14:paraId="0000009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b w:val="1"/>
          <w:bCs w:val="1"/>
          <w:sz w:val="24"/>
          <w:szCs w:val="24"/>
        </w:rPr>
      </w:pPr>
      <w:r w:rsidDel="00000000" w:rsidR="00000000" w:rsidRPr="00000000">
        <w:rPr>
          <w:rtl w:val="0"/>
        </w:rPr>
      </w:r>
    </w:p>
    <w:tbl>
      <w:tblPr>
        <w:tblStyle w:val="Table3"/>
        <w:tblW w:w="109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
        <w:gridCol w:w="3292"/>
        <w:gridCol w:w="3260"/>
        <w:gridCol w:w="859"/>
        <w:gridCol w:w="992"/>
        <w:gridCol w:w="992"/>
        <w:gridCol w:w="992"/>
        <w:tblGridChange w:id="0">
          <w:tblGrid>
            <w:gridCol w:w="531"/>
            <w:gridCol w:w="3292"/>
            <w:gridCol w:w="3260"/>
            <w:gridCol w:w="859"/>
            <w:gridCol w:w="992"/>
            <w:gridCol w:w="992"/>
            <w:gridCol w:w="992"/>
          </w:tblGrid>
        </w:tblGridChange>
      </w:tblGrid>
      <w:tr>
        <w:trPr>
          <w:cantSplit w:val="0"/>
          <w:trHeight w:val="1072" w:hRule="atLeast"/>
          <w:tblHeader w:val="0"/>
        </w:trPr>
        <w:tc>
          <w:tcPr>
            <w:shd w:fill="auto" w:val="clear"/>
            <w:tcMar>
              <w:top w:w="0.0" w:type="dxa"/>
              <w:left w:w="45.0" w:type="dxa"/>
              <w:bottom w:w="0.0" w:type="dxa"/>
              <w:right w:w="45.0" w:type="dxa"/>
            </w:tcMar>
            <w:vAlign w:val="center"/>
          </w:tcPr>
          <w:p w:rsidR="00000000" w:rsidDel="00000000" w:rsidP="00000000" w:rsidRDefault="00000000" w:rsidRPr="00000000" w14:paraId="0000009D">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п/п</w:t>
            </w:r>
          </w:p>
        </w:tc>
        <w:tc>
          <w:tcPr>
            <w:shd w:fill="auto" w:val="clear"/>
            <w:tcMar>
              <w:top w:w="0.0" w:type="dxa"/>
              <w:left w:w="45.0" w:type="dxa"/>
              <w:bottom w:w="0.0" w:type="dxa"/>
              <w:right w:w="45.0" w:type="dxa"/>
            </w:tcMar>
            <w:vAlign w:val="center"/>
          </w:tcPr>
          <w:p w:rsidR="00000000" w:rsidDel="00000000" w:rsidP="00000000" w:rsidRDefault="00000000" w:rsidRPr="00000000" w14:paraId="0000009E">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Назва товару</w:t>
            </w:r>
          </w:p>
        </w:tc>
        <w:tc>
          <w:tcPr/>
          <w:p w:rsidR="00000000" w:rsidDel="00000000" w:rsidP="00000000" w:rsidRDefault="00000000" w:rsidRPr="00000000" w14:paraId="0000009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Найменування товару за пропозицією Учасника (детальний опис пропозиції / інформація про виробника / модель /фото)</w:t>
            </w:r>
          </w:p>
        </w:tc>
        <w:tc>
          <w:tcPr>
            <w:shd w:fill="auto" w:val="clear"/>
            <w:vAlign w:val="center"/>
          </w:tcPr>
          <w:p w:rsidR="00000000" w:rsidDel="00000000" w:rsidP="00000000" w:rsidRDefault="00000000" w:rsidRPr="00000000" w14:paraId="000000A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Одиниця виміру</w:t>
            </w:r>
          </w:p>
        </w:tc>
        <w:tc>
          <w:tcPr>
            <w:shd w:fill="auto" w:val="clear"/>
            <w:vAlign w:val="center"/>
          </w:tcPr>
          <w:p w:rsidR="00000000" w:rsidDel="00000000" w:rsidP="00000000" w:rsidRDefault="00000000" w:rsidRPr="00000000" w14:paraId="000000A1">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К-сть</w:t>
            </w:r>
          </w:p>
        </w:tc>
        <w:tc>
          <w:tcPr>
            <w:shd w:fill="auto" w:val="clear"/>
          </w:tcPr>
          <w:p w:rsidR="00000000" w:rsidDel="00000000" w:rsidP="00000000" w:rsidRDefault="00000000" w:rsidRPr="00000000" w14:paraId="000000A2">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Ціна за одиницю, грн. з ПДВ</w:t>
            </w:r>
          </w:p>
        </w:tc>
        <w:tc>
          <w:tcPr>
            <w:shd w:fill="auto" w:val="clear"/>
          </w:tcPr>
          <w:p w:rsidR="00000000" w:rsidDel="00000000" w:rsidP="00000000" w:rsidRDefault="00000000" w:rsidRPr="00000000" w14:paraId="000000A3">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вартість, грн. з ПДВ</w:t>
            </w:r>
          </w:p>
        </w:tc>
      </w:tr>
      <w:tr>
        <w:trPr>
          <w:cantSplit w:val="0"/>
          <w:trHeight w:val="412" w:hRule="atLeast"/>
          <w:tblHeader w:val="0"/>
        </w:trPr>
        <w:tc>
          <w:tcPr>
            <w:shd w:fill="auto" w:val="clear"/>
            <w:tcMar>
              <w:top w:w="0.0" w:type="dxa"/>
              <w:left w:w="45.0" w:type="dxa"/>
              <w:bottom w:w="0.0" w:type="dxa"/>
              <w:right w:w="45.0" w:type="dxa"/>
            </w:tcMar>
            <w:vAlign w:val="center"/>
          </w:tcPr>
          <w:p w:rsidR="00000000" w:rsidDel="00000000" w:rsidP="00000000" w:rsidRDefault="00000000" w:rsidRPr="00000000" w14:paraId="000000A4">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shd w:fill="auto" w:val="clear"/>
            <w:tcMar>
              <w:top w:w="0.0" w:type="dxa"/>
              <w:left w:w="45.0" w:type="dxa"/>
              <w:bottom w:w="0.0" w:type="dxa"/>
              <w:right w:w="45.0" w:type="dxa"/>
            </w:tcMar>
            <w:vAlign w:val="center"/>
          </w:tcPr>
          <w:p w:rsidR="00000000" w:rsidDel="00000000" w:rsidP="00000000" w:rsidRDefault="00000000" w:rsidRPr="00000000" w14:paraId="000000A5">
            <w:pPr>
              <w:spacing w:line="240" w:lineRule="auto"/>
              <w:rPr>
                <w:rFonts w:ascii="Times New Roman" w:cs="Times New Roman" w:eastAsia="Times New Roman" w:hAnsi="Times New Roman"/>
                <w:color w:val="221f1f"/>
              </w:rPr>
            </w:pPr>
            <w:r w:rsidDel="00000000" w:rsidR="00000000" w:rsidRPr="00000000">
              <w:rPr>
                <w:rFonts w:ascii="Times New Roman" w:cs="Times New Roman" w:eastAsia="Times New Roman" w:hAnsi="Times New Roman"/>
                <w:b w:val="1"/>
                <w:bCs w:val="1"/>
                <w:color w:val="221f1f"/>
                <w:rtl w:val="0"/>
              </w:rPr>
              <w:t xml:space="preserve">Палиця опорна, Т-подібна , регульована по висоті з пристроєм проти ковзання</w:t>
            </w:r>
            <w:r w:rsidDel="00000000" w:rsidR="00000000" w:rsidRPr="00000000">
              <w:rPr>
                <w:rFonts w:ascii="Times New Roman" w:cs="Times New Roman" w:eastAsia="Times New Roman" w:hAnsi="Times New Roman"/>
                <w:color w:val="221f1f"/>
                <w:rtl w:val="0"/>
              </w:rPr>
              <w:t xml:space="preserve"> (Висота регулювання: 76 – 99 см або більше, регулювання з фіксатором, вага – не більше 0,5 кг, навантаження – не менше 90 кг)</w:t>
            </w:r>
          </w:p>
        </w:tc>
        <w:tc>
          <w:tcPr/>
          <w:p w:rsidR="00000000" w:rsidDel="00000000" w:rsidP="00000000" w:rsidRDefault="00000000" w:rsidRPr="00000000" w14:paraId="000000A6">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шт</w:t>
            </w:r>
          </w:p>
        </w:tc>
        <w:tc>
          <w:tcPr>
            <w:shd w:fill="auto" w:val="clear"/>
            <w:vAlign w:val="center"/>
          </w:tcPr>
          <w:p w:rsidR="00000000" w:rsidDel="00000000" w:rsidP="00000000" w:rsidRDefault="00000000" w:rsidRPr="00000000" w14:paraId="000000A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shd w:fill="auto" w:val="clear"/>
          </w:tcPr>
          <w:p w:rsidR="00000000" w:rsidDel="00000000" w:rsidP="00000000" w:rsidRDefault="00000000" w:rsidRPr="00000000" w14:paraId="000000A9">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AA">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288" w:hRule="atLeast"/>
          <w:tblHeader w:val="0"/>
        </w:trPr>
        <w:tc>
          <w:tcPr>
            <w:shd w:fill="auto" w:val="clear"/>
            <w:tcMar>
              <w:top w:w="0.0" w:type="dxa"/>
              <w:left w:w="45.0" w:type="dxa"/>
              <w:bottom w:w="0.0" w:type="dxa"/>
              <w:right w:w="45.0" w:type="dxa"/>
            </w:tcMar>
            <w:vAlign w:val="center"/>
          </w:tcPr>
          <w:p w:rsidR="00000000" w:rsidDel="00000000" w:rsidP="00000000" w:rsidRDefault="00000000" w:rsidRPr="00000000" w14:paraId="000000AB">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shd w:fill="auto" w:val="clear"/>
            <w:tcMar>
              <w:top w:w="0.0" w:type="dxa"/>
              <w:left w:w="45.0" w:type="dxa"/>
              <w:bottom w:w="0.0" w:type="dxa"/>
              <w:right w:w="45.0" w:type="dxa"/>
            </w:tcMar>
            <w:vAlign w:val="center"/>
          </w:tcPr>
          <w:p w:rsidR="00000000" w:rsidDel="00000000" w:rsidP="00000000" w:rsidRDefault="00000000" w:rsidRPr="00000000" w14:paraId="000000AC">
            <w:pPr>
              <w:spacing w:line="240" w:lineRule="auto"/>
              <w:ind w:left="-8" w:firstLine="0"/>
              <w:rPr>
                <w:rFonts w:ascii="Times New Roman" w:cs="Times New Roman" w:eastAsia="Times New Roman" w:hAnsi="Times New Roman"/>
                <w:color w:val="221f1f"/>
              </w:rPr>
            </w:pPr>
            <w:r w:rsidDel="00000000" w:rsidR="00000000" w:rsidRPr="00000000">
              <w:rPr>
                <w:rFonts w:ascii="Times New Roman" w:cs="Times New Roman" w:eastAsia="Times New Roman" w:hAnsi="Times New Roman"/>
                <w:b w:val="1"/>
                <w:bCs w:val="1"/>
                <w:color w:val="221f1f"/>
                <w:rtl w:val="0"/>
              </w:rPr>
              <w:t xml:space="preserve">Милиця ліктьова, телескопічна, алюмінієва, регульована по висоті</w:t>
            </w:r>
            <w:r w:rsidDel="00000000" w:rsidR="00000000" w:rsidRPr="00000000">
              <w:rPr>
                <w:rFonts w:ascii="Times New Roman" w:cs="Times New Roman" w:eastAsia="Times New Roman" w:hAnsi="Times New Roman"/>
                <w:color w:val="221f1f"/>
                <w:rtl w:val="0"/>
              </w:rPr>
              <w:t xml:space="preserve"> (Висота регулювання: 75-98 см або більше, регулювання з фіксатором, вага – не більше 0,5 кг, навантаження – не менше</w:t>
              <w:tab/>
              <w:t xml:space="preserve">130 кг)</w:t>
            </w:r>
          </w:p>
        </w:tc>
        <w:tc>
          <w:tcPr/>
          <w:p w:rsidR="00000000" w:rsidDel="00000000" w:rsidP="00000000" w:rsidRDefault="00000000" w:rsidRPr="00000000" w14:paraId="000000AD">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A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шт</w:t>
            </w:r>
          </w:p>
        </w:tc>
        <w:tc>
          <w:tcPr>
            <w:shd w:fill="auto" w:val="clear"/>
            <w:vAlign w:val="center"/>
          </w:tcPr>
          <w:p w:rsidR="00000000" w:rsidDel="00000000" w:rsidP="00000000" w:rsidRDefault="00000000" w:rsidRPr="00000000" w14:paraId="000000A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shd w:fill="auto" w:val="clear"/>
          </w:tcPr>
          <w:p w:rsidR="00000000" w:rsidDel="00000000" w:rsidP="00000000" w:rsidRDefault="00000000" w:rsidRPr="00000000" w14:paraId="000000B0">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B1">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276" w:hRule="atLeast"/>
          <w:tblHeader w:val="0"/>
        </w:trPr>
        <w:tc>
          <w:tcPr>
            <w:shd w:fill="auto" w:val="clear"/>
            <w:tcMar>
              <w:top w:w="0.0" w:type="dxa"/>
              <w:left w:w="45.0" w:type="dxa"/>
              <w:bottom w:w="0.0" w:type="dxa"/>
              <w:right w:w="45.0" w:type="dxa"/>
            </w:tcMar>
            <w:vAlign w:val="center"/>
          </w:tcPr>
          <w:p w:rsidR="00000000" w:rsidDel="00000000" w:rsidP="00000000" w:rsidRDefault="00000000" w:rsidRPr="00000000" w14:paraId="000000B2">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p>
        </w:tc>
        <w:tc>
          <w:tcPr>
            <w:shd w:fill="auto" w:val="clear"/>
            <w:tcMar>
              <w:top w:w="0.0" w:type="dxa"/>
              <w:left w:w="45.0" w:type="dxa"/>
              <w:bottom w:w="0.0" w:type="dxa"/>
              <w:right w:w="45.0" w:type="dxa"/>
            </w:tcMar>
            <w:vAlign w:val="center"/>
          </w:tcPr>
          <w:p w:rsidR="00000000" w:rsidDel="00000000" w:rsidP="00000000" w:rsidRDefault="00000000" w:rsidRPr="00000000" w14:paraId="000000B3">
            <w:pPr>
              <w:spacing w:line="240" w:lineRule="auto"/>
              <w:ind w:left="-8" w:firstLine="0"/>
              <w:rPr>
                <w:rFonts w:ascii="Times New Roman" w:cs="Times New Roman" w:eastAsia="Times New Roman" w:hAnsi="Times New Roman"/>
                <w:color w:val="221f1f"/>
              </w:rPr>
            </w:pPr>
            <w:r w:rsidDel="00000000" w:rsidR="00000000" w:rsidRPr="00000000">
              <w:rPr>
                <w:rFonts w:ascii="Times New Roman" w:cs="Times New Roman" w:eastAsia="Times New Roman" w:hAnsi="Times New Roman"/>
                <w:b w:val="1"/>
                <w:bCs w:val="1"/>
                <w:color w:val="221f1f"/>
                <w:rtl w:val="0"/>
              </w:rPr>
              <w:t xml:space="preserve">Посилений складний інвалідний візок </w:t>
            </w:r>
            <w:r w:rsidDel="00000000" w:rsidR="00000000" w:rsidRPr="00000000">
              <w:rPr>
                <w:rFonts w:ascii="Times New Roman" w:cs="Times New Roman" w:eastAsia="Times New Roman" w:hAnsi="Times New Roman"/>
                <w:color w:val="221f1f"/>
                <w:rtl w:val="0"/>
              </w:rPr>
              <w:t xml:space="preserve">(ширина сидіння - 50 см</w:t>
            </w:r>
            <w:r w:rsidDel="00000000" w:rsidR="00000000" w:rsidRPr="00000000">
              <w:rPr>
                <w:rtl w:val="0"/>
              </w:rPr>
              <w:t xml:space="preserve">, </w:t>
            </w:r>
            <w:r w:rsidDel="00000000" w:rsidR="00000000" w:rsidRPr="00000000">
              <w:rPr>
                <w:rFonts w:ascii="Times New Roman" w:cs="Times New Roman" w:eastAsia="Times New Roman" w:hAnsi="Times New Roman"/>
                <w:color w:val="221f1f"/>
                <w:rtl w:val="0"/>
              </w:rPr>
              <w:t xml:space="preserve">вага – не більше 18 кг, навантаження – не менше 136 кг, поручні – відкидні, керування користувачем за рахунок ручного обертання обіддя, наявність ручок з гумовими накладками для керування за допомогою помічника)</w:t>
            </w:r>
          </w:p>
        </w:tc>
        <w:tc>
          <w:tcPr/>
          <w:p w:rsidR="00000000" w:rsidDel="00000000" w:rsidP="00000000" w:rsidRDefault="00000000" w:rsidRPr="00000000" w14:paraId="000000B4">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шт</w:t>
            </w:r>
          </w:p>
        </w:tc>
        <w:tc>
          <w:tcPr>
            <w:shd w:fill="auto" w:val="clear"/>
            <w:vAlign w:val="center"/>
          </w:tcPr>
          <w:p w:rsidR="00000000" w:rsidDel="00000000" w:rsidP="00000000" w:rsidRDefault="00000000" w:rsidRPr="00000000" w14:paraId="000000B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Pr>
          <w:p w:rsidR="00000000" w:rsidDel="00000000" w:rsidP="00000000" w:rsidRDefault="00000000" w:rsidRPr="00000000" w14:paraId="000000B7">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B8">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219" w:hRule="atLeast"/>
          <w:tblHeader w:val="0"/>
        </w:trPr>
        <w:tc>
          <w:tcPr>
            <w:shd w:fill="auto" w:val="clear"/>
            <w:tcMar>
              <w:top w:w="0.0" w:type="dxa"/>
              <w:left w:w="45.0" w:type="dxa"/>
              <w:bottom w:w="0.0" w:type="dxa"/>
              <w:right w:w="45.0" w:type="dxa"/>
            </w:tcMar>
            <w:vAlign w:val="center"/>
          </w:tcPr>
          <w:p w:rsidR="00000000" w:rsidDel="00000000" w:rsidP="00000000" w:rsidRDefault="00000000" w:rsidRPr="00000000" w14:paraId="000000B9">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w:t>
            </w:r>
          </w:p>
        </w:tc>
        <w:tc>
          <w:tcPr>
            <w:shd w:fill="auto" w:val="clear"/>
            <w:tcMar>
              <w:top w:w="0.0" w:type="dxa"/>
              <w:left w:w="45.0" w:type="dxa"/>
              <w:bottom w:w="0.0" w:type="dxa"/>
              <w:right w:w="45.0" w:type="dxa"/>
            </w:tcMar>
            <w:vAlign w:val="center"/>
          </w:tcPr>
          <w:p w:rsidR="00000000" w:rsidDel="00000000" w:rsidP="00000000" w:rsidRDefault="00000000" w:rsidRPr="00000000" w14:paraId="000000BA">
            <w:pPr>
              <w:spacing w:line="240" w:lineRule="auto"/>
              <w:ind w:left="-8" w:firstLine="0"/>
              <w:rPr>
                <w:rFonts w:ascii="Times New Roman" w:cs="Times New Roman" w:eastAsia="Times New Roman" w:hAnsi="Times New Roman"/>
                <w:color w:val="221f1f"/>
              </w:rPr>
            </w:pPr>
            <w:r w:rsidDel="00000000" w:rsidR="00000000" w:rsidRPr="00000000">
              <w:rPr>
                <w:rFonts w:ascii="Times New Roman" w:cs="Times New Roman" w:eastAsia="Times New Roman" w:hAnsi="Times New Roman"/>
                <w:b w:val="1"/>
                <w:bCs w:val="1"/>
                <w:color w:val="221f1f"/>
                <w:rtl w:val="0"/>
              </w:rPr>
              <w:t xml:space="preserve">Стандартний складаний інвалідний візок</w:t>
            </w:r>
            <w:r w:rsidDel="00000000" w:rsidR="00000000" w:rsidRPr="00000000">
              <w:rPr>
                <w:rFonts w:ascii="Times New Roman" w:cs="Times New Roman" w:eastAsia="Times New Roman" w:hAnsi="Times New Roman"/>
                <w:color w:val="221f1f"/>
                <w:rtl w:val="0"/>
              </w:rPr>
              <w:t xml:space="preserve"> (ширина сидіння  45 см,</w:t>
            </w:r>
            <w:r w:rsidDel="00000000" w:rsidR="00000000" w:rsidRPr="00000000">
              <w:rPr>
                <w:rtl w:val="0"/>
              </w:rPr>
              <w:t xml:space="preserve"> </w:t>
            </w:r>
            <w:r w:rsidDel="00000000" w:rsidR="00000000" w:rsidRPr="00000000">
              <w:rPr>
                <w:rFonts w:ascii="Times New Roman" w:cs="Times New Roman" w:eastAsia="Times New Roman" w:hAnsi="Times New Roman"/>
                <w:color w:val="221f1f"/>
                <w:rtl w:val="0"/>
              </w:rPr>
              <w:t xml:space="preserve">вага – не більше 18 кг, навантаження – не менше 125 кг, поручні – відкидні, керування користувачем за рахунок ручного обертання обіддя, наявність ручок з гумовими накладками для керування за допомогою помічника)</w:t>
            </w:r>
          </w:p>
        </w:tc>
        <w:tc>
          <w:tcPr/>
          <w:p w:rsidR="00000000" w:rsidDel="00000000" w:rsidP="00000000" w:rsidRDefault="00000000" w:rsidRPr="00000000" w14:paraId="000000BB">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B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шт</w:t>
            </w:r>
          </w:p>
        </w:tc>
        <w:tc>
          <w:tcPr>
            <w:shd w:fill="auto" w:val="clear"/>
            <w:vAlign w:val="center"/>
          </w:tcPr>
          <w:p w:rsidR="00000000" w:rsidDel="00000000" w:rsidP="00000000" w:rsidRDefault="00000000" w:rsidRPr="00000000" w14:paraId="000000B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shd w:fill="auto" w:val="clear"/>
          </w:tcPr>
          <w:p w:rsidR="00000000" w:rsidDel="00000000" w:rsidP="00000000" w:rsidRDefault="00000000" w:rsidRPr="00000000" w14:paraId="000000BE">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BF">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399" w:hRule="atLeast"/>
          <w:tblHeader w:val="0"/>
        </w:trPr>
        <w:tc>
          <w:tcPr>
            <w:shd w:fill="auto" w:val="clear"/>
            <w:tcMar>
              <w:top w:w="0.0" w:type="dxa"/>
              <w:left w:w="45.0" w:type="dxa"/>
              <w:bottom w:w="0.0" w:type="dxa"/>
              <w:right w:w="45.0" w:type="dxa"/>
            </w:tcMar>
            <w:vAlign w:val="center"/>
          </w:tcPr>
          <w:p w:rsidR="00000000" w:rsidDel="00000000" w:rsidP="00000000" w:rsidRDefault="00000000" w:rsidRPr="00000000" w14:paraId="000000C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w:t>
            </w:r>
          </w:p>
        </w:tc>
        <w:tc>
          <w:tcPr>
            <w:shd w:fill="auto" w:val="clear"/>
            <w:tcMar>
              <w:top w:w="0.0" w:type="dxa"/>
              <w:left w:w="45.0" w:type="dxa"/>
              <w:bottom w:w="0.0" w:type="dxa"/>
              <w:right w:w="45.0" w:type="dxa"/>
            </w:tcMar>
            <w:vAlign w:val="center"/>
          </w:tcPr>
          <w:p w:rsidR="00000000" w:rsidDel="00000000" w:rsidP="00000000" w:rsidRDefault="00000000" w:rsidRPr="00000000" w14:paraId="000000C1">
            <w:pPr>
              <w:spacing w:line="240" w:lineRule="auto"/>
              <w:ind w:left="-8" w:firstLine="0"/>
              <w:rPr>
                <w:rFonts w:ascii="Times New Roman" w:cs="Times New Roman" w:eastAsia="Times New Roman" w:hAnsi="Times New Roman"/>
                <w:color w:val="221f1f"/>
              </w:rPr>
            </w:pPr>
            <w:r w:rsidDel="00000000" w:rsidR="00000000" w:rsidRPr="00000000">
              <w:rPr>
                <w:rFonts w:ascii="Times New Roman" w:cs="Times New Roman" w:eastAsia="Times New Roman" w:hAnsi="Times New Roman"/>
                <w:b w:val="1"/>
                <w:bCs w:val="1"/>
                <w:color w:val="221f1f"/>
                <w:rtl w:val="0"/>
              </w:rPr>
              <w:t xml:space="preserve">Універсальні ходунці, складані,</w:t>
            </w:r>
            <w:r w:rsidDel="00000000" w:rsidR="00000000" w:rsidRPr="00000000">
              <w:rPr>
                <w:rtl w:val="0"/>
              </w:rPr>
              <w:t xml:space="preserve"> </w:t>
            </w:r>
            <w:r w:rsidDel="00000000" w:rsidR="00000000" w:rsidRPr="00000000">
              <w:rPr>
                <w:rFonts w:ascii="Times New Roman" w:cs="Times New Roman" w:eastAsia="Times New Roman" w:hAnsi="Times New Roman"/>
                <w:b w:val="1"/>
                <w:bCs w:val="1"/>
                <w:color w:val="221f1f"/>
                <w:rtl w:val="0"/>
              </w:rPr>
              <w:t xml:space="preserve">регульована по висоті </w:t>
            </w:r>
            <w:r w:rsidDel="00000000" w:rsidR="00000000" w:rsidRPr="00000000">
              <w:rPr>
                <w:rFonts w:ascii="Times New Roman" w:cs="Times New Roman" w:eastAsia="Times New Roman" w:hAnsi="Times New Roman"/>
                <w:color w:val="221f1f"/>
                <w:rtl w:val="0"/>
              </w:rPr>
              <w:t xml:space="preserve"> (регулювання по висоті -</w:t>
            </w:r>
            <w:r w:rsidDel="00000000" w:rsidR="00000000" w:rsidRPr="00000000">
              <w:rPr>
                <w:rtl w:val="0"/>
              </w:rPr>
              <w:t xml:space="preserve"> </w:t>
            </w:r>
            <w:r w:rsidDel="00000000" w:rsidR="00000000" w:rsidRPr="00000000">
              <w:rPr>
                <w:rFonts w:ascii="Times New Roman" w:cs="Times New Roman" w:eastAsia="Times New Roman" w:hAnsi="Times New Roman"/>
                <w:color w:val="221f1f"/>
                <w:rtl w:val="0"/>
              </w:rPr>
              <w:t xml:space="preserve">від 73 до 91 см або більше, вага – не більше 2,5 кг, навантаження – не менше 136 кг, наявність гумових наконечників на ніжках)</w:t>
            </w:r>
          </w:p>
        </w:tc>
        <w:tc>
          <w:tcPr/>
          <w:p w:rsidR="00000000" w:rsidDel="00000000" w:rsidP="00000000" w:rsidRDefault="00000000" w:rsidRPr="00000000" w14:paraId="000000C2">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vAlign w:val="center"/>
          </w:tcPr>
          <w:p w:rsidR="00000000" w:rsidDel="00000000" w:rsidP="00000000" w:rsidRDefault="00000000" w:rsidRPr="00000000" w14:paraId="000000C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шт</w:t>
            </w:r>
          </w:p>
        </w:tc>
        <w:tc>
          <w:tcPr>
            <w:shd w:fill="auto" w:val="clear"/>
            <w:vAlign w:val="center"/>
          </w:tcPr>
          <w:p w:rsidR="00000000" w:rsidDel="00000000" w:rsidP="00000000" w:rsidRDefault="00000000" w:rsidRPr="00000000" w14:paraId="000000C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shd w:fill="auto" w:val="clear"/>
          </w:tcPr>
          <w:p w:rsidR="00000000" w:rsidDel="00000000" w:rsidP="00000000" w:rsidRDefault="00000000" w:rsidRPr="00000000" w14:paraId="000000C5">
            <w:pPr>
              <w:spacing w:line="240" w:lineRule="auto"/>
              <w:jc w:val="center"/>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00C6">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378" w:hRule="atLeast"/>
          <w:tblHeader w:val="0"/>
        </w:trPr>
        <w:tc>
          <w:tcPr>
            <w:shd w:fill="auto" w:val="clear"/>
            <w:tcMar>
              <w:top w:w="0.0" w:type="dxa"/>
              <w:left w:w="45.0" w:type="dxa"/>
              <w:bottom w:w="0.0" w:type="dxa"/>
              <w:right w:w="45.0" w:type="dxa"/>
            </w:tcMar>
            <w:vAlign w:val="center"/>
          </w:tcPr>
          <w:p w:rsidR="00000000" w:rsidDel="00000000" w:rsidP="00000000" w:rsidRDefault="00000000" w:rsidRPr="00000000" w14:paraId="000000C7">
            <w:pPr>
              <w:spacing w:line="240" w:lineRule="auto"/>
              <w:jc w:val="center"/>
              <w:rPr>
                <w:rFonts w:ascii="Times New Roman" w:cs="Times New Roman" w:eastAsia="Times New Roman" w:hAnsi="Times New Roman"/>
                <w:b w:val="1"/>
                <w:bCs w:val="1"/>
              </w:rPr>
            </w:pPr>
            <w:r w:rsidDel="00000000" w:rsidR="00000000" w:rsidRPr="00000000">
              <w:rPr>
                <w:rtl w:val="0"/>
              </w:rPr>
            </w:r>
          </w:p>
        </w:tc>
        <w:tc>
          <w:tcPr>
            <w:shd w:fill="auto" w:val="clear"/>
            <w:tcMar>
              <w:top w:w="0.0" w:type="dxa"/>
              <w:left w:w="45.0" w:type="dxa"/>
              <w:bottom w:w="0.0" w:type="dxa"/>
              <w:right w:w="45.0" w:type="dxa"/>
            </w:tcMar>
            <w:vAlign w:val="center"/>
          </w:tcPr>
          <w:p w:rsidR="00000000" w:rsidDel="00000000" w:rsidP="00000000" w:rsidRDefault="00000000" w:rsidRPr="00000000" w14:paraId="000000C8">
            <w:pPr>
              <w:spacing w:line="240" w:lineRule="auto"/>
              <w:ind w:left="-8" w:firstLine="0"/>
              <w:rPr>
                <w:rFonts w:ascii="Times New Roman" w:cs="Times New Roman" w:eastAsia="Times New Roman" w:hAnsi="Times New Roman"/>
                <w:b w:val="1"/>
                <w:bCs w:val="1"/>
                <w:color w:val="221f1f"/>
              </w:rPr>
            </w:pPr>
            <w:r w:rsidDel="00000000" w:rsidR="00000000" w:rsidRPr="00000000">
              <w:rPr>
                <w:rFonts w:ascii="Times New Roman" w:cs="Times New Roman" w:eastAsia="Times New Roman" w:hAnsi="Times New Roman"/>
                <w:b w:val="1"/>
                <w:bCs w:val="1"/>
                <w:color w:val="221f1f"/>
                <w:rtl w:val="0"/>
              </w:rPr>
              <w:t xml:space="preserve">ЗАГАЛОМ</w:t>
            </w:r>
          </w:p>
        </w:tc>
        <w:tc>
          <w:tcPr/>
          <w:p w:rsidR="00000000" w:rsidDel="00000000" w:rsidP="00000000" w:rsidRDefault="00000000" w:rsidRPr="00000000" w14:paraId="000000C9">
            <w:pPr>
              <w:spacing w:line="240" w:lineRule="auto"/>
              <w:jc w:val="center"/>
              <w:rPr>
                <w:rFonts w:ascii="Times New Roman" w:cs="Times New Roman" w:eastAsia="Times New Roman" w:hAnsi="Times New Roman"/>
                <w:b w:val="1"/>
                <w:bCs w:val="1"/>
              </w:rPr>
            </w:pPr>
            <w:r w:rsidDel="00000000" w:rsidR="00000000" w:rsidRPr="00000000">
              <w:rPr>
                <w:rtl w:val="0"/>
              </w:rPr>
            </w:r>
          </w:p>
        </w:tc>
        <w:tc>
          <w:tcPr>
            <w:shd w:fill="auto" w:val="clear"/>
            <w:vAlign w:val="center"/>
          </w:tcPr>
          <w:p w:rsidR="00000000" w:rsidDel="00000000" w:rsidP="00000000" w:rsidRDefault="00000000" w:rsidRPr="00000000" w14:paraId="000000CA">
            <w:pPr>
              <w:spacing w:line="240" w:lineRule="auto"/>
              <w:jc w:val="center"/>
              <w:rPr>
                <w:rFonts w:ascii="Times New Roman" w:cs="Times New Roman" w:eastAsia="Times New Roman" w:hAnsi="Times New Roman"/>
                <w:b w:val="1"/>
                <w:bCs w:val="1"/>
              </w:rPr>
            </w:pPr>
            <w:r w:rsidDel="00000000" w:rsidR="00000000" w:rsidRPr="00000000">
              <w:rPr>
                <w:rtl w:val="0"/>
              </w:rPr>
            </w:r>
          </w:p>
        </w:tc>
        <w:tc>
          <w:tcPr>
            <w:shd w:fill="auto" w:val="clear"/>
            <w:vAlign w:val="center"/>
          </w:tcPr>
          <w:p w:rsidR="00000000" w:rsidDel="00000000" w:rsidP="00000000" w:rsidRDefault="00000000" w:rsidRPr="00000000" w14:paraId="000000CB">
            <w:pPr>
              <w:spacing w:line="240" w:lineRule="auto"/>
              <w:jc w:val="center"/>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CC">
            <w:pPr>
              <w:spacing w:line="240" w:lineRule="auto"/>
              <w:jc w:val="center"/>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CD">
            <w:pPr>
              <w:spacing w:line="240" w:lineRule="auto"/>
              <w:jc w:val="center"/>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CE">
      <w:pPr>
        <w:tabs>
          <w:tab w:val="left" w:leader="none" w:pos="731"/>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8505"/>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r>
    </w:p>
    <w:p w:rsidR="00000000" w:rsidDel="00000000" w:rsidP="00000000" w:rsidRDefault="00000000" w:rsidRPr="00000000" w14:paraId="000000CF">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D0">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D1">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D2">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Примітки:</w:t>
      </w:r>
    </w:p>
    <w:p w:rsidR="00000000" w:rsidDel="00000000" w:rsidP="00000000" w:rsidRDefault="00000000" w:rsidRPr="00000000" w14:paraId="000000D3">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*До розгляду приймається еквівалент запропонованого товару, характеристики якого є відповідними або покращеними.</w:t>
      </w:r>
    </w:p>
    <w:p w:rsidR="00000000" w:rsidDel="00000000" w:rsidP="00000000" w:rsidRDefault="00000000" w:rsidRPr="00000000" w14:paraId="000000D4">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D5">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0D6">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0D7">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sectPr>
      <w:pgSz w:h="16834" w:w="11909" w:orient="portrait"/>
      <w:pgMar w:bottom="966" w:top="851" w:left="1134" w:right="11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99" w:hanging="360"/>
      </w:pPr>
      <w:rPr/>
    </w:lvl>
    <w:lvl w:ilvl="1">
      <w:start w:val="1"/>
      <w:numFmt w:val="lowerLetter"/>
      <w:lvlText w:val="%2."/>
      <w:lvlJc w:val="left"/>
      <w:pPr>
        <w:ind w:left="1619" w:hanging="360"/>
      </w:pPr>
      <w:rPr/>
    </w:lvl>
    <w:lvl w:ilvl="2">
      <w:start w:val="1"/>
      <w:numFmt w:val="lowerRoman"/>
      <w:lvlText w:val="%3."/>
      <w:lvlJc w:val="right"/>
      <w:pPr>
        <w:ind w:left="2339" w:hanging="180"/>
      </w:pPr>
      <w:rPr/>
    </w:lvl>
    <w:lvl w:ilvl="3">
      <w:start w:val="1"/>
      <w:numFmt w:val="decimal"/>
      <w:lvlText w:val="%4."/>
      <w:lvlJc w:val="left"/>
      <w:pPr>
        <w:ind w:left="3059" w:hanging="360"/>
      </w:pPr>
      <w:rPr/>
    </w:lvl>
    <w:lvl w:ilvl="4">
      <w:start w:val="1"/>
      <w:numFmt w:val="lowerLetter"/>
      <w:lvlText w:val="%5."/>
      <w:lvlJc w:val="left"/>
      <w:pPr>
        <w:ind w:left="3779" w:hanging="360"/>
      </w:pPr>
      <w:rPr/>
    </w:lvl>
    <w:lvl w:ilvl="5">
      <w:start w:val="1"/>
      <w:numFmt w:val="lowerRoman"/>
      <w:lvlText w:val="%6."/>
      <w:lvlJc w:val="right"/>
      <w:pPr>
        <w:ind w:left="4499" w:hanging="180"/>
      </w:pPr>
      <w:rPr/>
    </w:lvl>
    <w:lvl w:ilvl="6">
      <w:start w:val="1"/>
      <w:numFmt w:val="decimal"/>
      <w:lvlText w:val="%7."/>
      <w:lvlJc w:val="left"/>
      <w:pPr>
        <w:ind w:left="5219" w:hanging="360"/>
      </w:pPr>
      <w:rPr/>
    </w:lvl>
    <w:lvl w:ilvl="7">
      <w:start w:val="1"/>
      <w:numFmt w:val="lowerLetter"/>
      <w:lvlText w:val="%8."/>
      <w:lvlJc w:val="left"/>
      <w:pPr>
        <w:ind w:left="5939" w:hanging="360"/>
      </w:pPr>
      <w:rPr/>
    </w:lvl>
    <w:lvl w:ilvl="8">
      <w:start w:val="1"/>
      <w:numFmt w:val="lowerRoman"/>
      <w:lvlText w:val="%9."/>
      <w:lvlJc w:val="right"/>
      <w:pPr>
        <w:ind w:left="6659" w:hanging="180"/>
      </w:pPr>
      <w:rPr/>
    </w:lvl>
  </w:abstractNum>
  <w:abstractNum w:abstractNumId="2">
    <w:lvl w:ilvl="0">
      <w:start w:val="1"/>
      <w:numFmt w:val="decimal"/>
      <w:lvlText w:val="%1."/>
      <w:lvlJc w:val="left"/>
      <w:pPr>
        <w:ind w:left="899" w:hanging="360"/>
      </w:pPr>
      <w:rPr/>
    </w:lvl>
    <w:lvl w:ilvl="1">
      <w:start w:val="1"/>
      <w:numFmt w:val="lowerLetter"/>
      <w:lvlText w:val="%2."/>
      <w:lvlJc w:val="left"/>
      <w:pPr>
        <w:ind w:left="1619" w:hanging="360"/>
      </w:pPr>
      <w:rPr/>
    </w:lvl>
    <w:lvl w:ilvl="2">
      <w:start w:val="1"/>
      <w:numFmt w:val="lowerRoman"/>
      <w:lvlText w:val="%3."/>
      <w:lvlJc w:val="right"/>
      <w:pPr>
        <w:ind w:left="2339" w:hanging="180"/>
      </w:pPr>
      <w:rPr/>
    </w:lvl>
    <w:lvl w:ilvl="3">
      <w:start w:val="1"/>
      <w:numFmt w:val="decimal"/>
      <w:lvlText w:val="%4."/>
      <w:lvlJc w:val="left"/>
      <w:pPr>
        <w:ind w:left="3059" w:hanging="360"/>
      </w:pPr>
      <w:rPr/>
    </w:lvl>
    <w:lvl w:ilvl="4">
      <w:start w:val="1"/>
      <w:numFmt w:val="lowerLetter"/>
      <w:lvlText w:val="%5."/>
      <w:lvlJc w:val="left"/>
      <w:pPr>
        <w:ind w:left="3779" w:hanging="360"/>
      </w:pPr>
      <w:rPr/>
    </w:lvl>
    <w:lvl w:ilvl="5">
      <w:start w:val="1"/>
      <w:numFmt w:val="lowerRoman"/>
      <w:lvlText w:val="%6."/>
      <w:lvlJc w:val="right"/>
      <w:pPr>
        <w:ind w:left="4499" w:hanging="180"/>
      </w:pPr>
      <w:rPr/>
    </w:lvl>
    <w:lvl w:ilvl="6">
      <w:start w:val="1"/>
      <w:numFmt w:val="decimal"/>
      <w:lvlText w:val="%7."/>
      <w:lvlJc w:val="left"/>
      <w:pPr>
        <w:ind w:left="5219" w:hanging="360"/>
      </w:pPr>
      <w:rPr/>
    </w:lvl>
    <w:lvl w:ilvl="7">
      <w:start w:val="1"/>
      <w:numFmt w:val="lowerLetter"/>
      <w:lvlText w:val="%8."/>
      <w:lvlJc w:val="left"/>
      <w:pPr>
        <w:ind w:left="5939" w:hanging="360"/>
      </w:pPr>
      <w:rPr/>
    </w:lvl>
    <w:lvl w:ilvl="8">
      <w:start w:val="1"/>
      <w:numFmt w:val="lowerRoman"/>
      <w:lvlText w:val="%9."/>
      <w:lvlJc w:val="right"/>
      <w:pPr>
        <w:ind w:left="6659" w:hanging="180"/>
      </w:pPr>
      <w:rPr/>
    </w:lvl>
  </w:abstractNum>
  <w:abstractNum w:abstractNumId="3">
    <w:lvl w:ilvl="0">
      <w:start w:val="1"/>
      <w:numFmt w:val="bullet"/>
      <w:lvlText w:val="-"/>
      <w:lvlJc w:val="left"/>
      <w:pPr>
        <w:ind w:left="1353" w:hanging="359.9999999999999"/>
      </w:pPr>
      <w:rPr>
        <w:rFonts w:ascii="Times New Roman" w:cs="Times New Roman" w:eastAsia="Times New Roman" w:hAnsi="Times New Roman"/>
      </w:rPr>
    </w:lvl>
    <w:lvl w:ilvl="1">
      <w:start w:val="1"/>
      <w:numFmt w:val="bullet"/>
      <w:lvlText w:val="o"/>
      <w:lvlJc w:val="left"/>
      <w:pPr>
        <w:ind w:left="2073" w:hanging="360"/>
      </w:pPr>
      <w:rPr>
        <w:rFonts w:ascii="Courier New" w:cs="Courier New" w:eastAsia="Courier New" w:hAnsi="Courier New"/>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92snDotixGaD3vtEvFK/nOX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zIOaC5kM25oN20zbGthbzI4AHIhMXNBRXE0UkhnLW5PVWsyR2EtWTV4MHJyTjVKNklEX0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