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04.06.2026 р.                                                                                                      </w:t>
        <w:tab/>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на виконання робіт з встановлення модульної твердопаливної котельні за адресою: Дніпропетровська область, Кам'янський район, сщ. Лихівка, вул. Набережна, будинок 75-А в рамках проєкту "MESH: Багатогалузева надзвичайна допомога громадам із високим рівнем ризику" за координації БФ «Право на захист» та за підтримки Гуманітарного фонду для України (ГФУ/UHF)</w:t>
      </w:r>
    </w:p>
    <w:p w:rsidR="00000000" w:rsidDel="00000000" w:rsidP="00000000" w:rsidRDefault="00000000" w:rsidRPr="00000000" w14:paraId="00000003">
      <w:pPr>
        <w:spacing w:after="240" w:before="240" w:line="240" w:lineRule="auto"/>
        <w:ind w:firstLine="5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tl w:val="0"/>
        </w:rPr>
      </w:r>
    </w:p>
    <w:p w:rsidR="00000000" w:rsidDel="00000000" w:rsidP="00000000" w:rsidRDefault="00000000" w:rsidRPr="00000000" w14:paraId="00000004">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на виконання робіт з встановлення модульної твердопаливної котельні за адресою: Дніпропетровська область, Кам'янський район, сщ. Лихівка, вул. Набережна, будинок 75-А в рамках проєкту "MESH: Багатогалузева надзвичайна допомога громадам із високим рівнем ризику" за координації БФ «Право на захист» та за підтримки Гуманітарного фонду для України (ГФУ/UHF).</w:t>
      </w:r>
    </w:p>
    <w:p w:rsidR="00000000" w:rsidDel="00000000" w:rsidP="00000000" w:rsidRDefault="00000000" w:rsidRPr="00000000" w14:paraId="00000007">
      <w:pPr>
        <w:spacing w:line="312"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Роботи мають виконуватись згідно робочого проєкту «Реконструкція системи опалення будівлі головного корпусу (адміністративна будівля) з встановленням модульної твердопаливної котельні за адресою: Дніпропетровська область, Кам'янський район, сщ. Лихівка, вул. Набережна, будинок 75-А».</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Роботи здійснюватимуться в рамках проєкту "MESH: Багатогалузева надзвичайна допомога громадам із високим рівнем ризику" за координації БФ «Право на захист» та за підтримки Гуманітарного фонду для України (ГФУ/UHF).</w:t>
      </w:r>
    </w:p>
    <w:p w:rsidR="00000000" w:rsidDel="00000000" w:rsidP="00000000" w:rsidRDefault="00000000" w:rsidRPr="00000000" w14:paraId="0000000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Тендер проводиться згідно «Положення про закупівлю товарів, робіт і послуг Благодійної організації «Благодійний Фонд «Схід-СОС»  </w:t>
      </w:r>
      <w:r w:rsidDel="00000000" w:rsidR="00000000" w:rsidRPr="00000000">
        <w:rPr>
          <w:rtl w:val="0"/>
        </w:rPr>
      </w:r>
    </w:p>
    <w:p w:rsidR="00000000" w:rsidDel="00000000" w:rsidP="00000000" w:rsidRDefault="00000000" w:rsidRPr="00000000" w14:paraId="0000000A">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до 60 календарних днів з моменту підписання договору. </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Технічне завдання з виконання робіт зазначено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D">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F">
      <w:pPr>
        <w:numPr>
          <w:ilvl w:val="0"/>
          <w:numId w:val="4"/>
        </w:numPr>
        <w:spacing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Заявку на участь в тендері можуть подавати виключно юридичні особи в організаційно-правовій формі ТОВ, ПП та ФОП;</w:t>
      </w:r>
      <w:r w:rsidDel="00000000" w:rsidR="00000000" w:rsidRPr="00000000">
        <w:rPr>
          <w:rtl w:val="0"/>
        </w:rPr>
      </w:r>
    </w:p>
    <w:p w:rsidR="00000000" w:rsidDel="00000000" w:rsidP="00000000" w:rsidRDefault="00000000" w:rsidRPr="00000000" w14:paraId="00000010">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11">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щодо обсягу виконаних проєктів за останні 5 років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проєктів. </w:t>
      </w:r>
    </w:p>
    <w:p w:rsidR="00000000" w:rsidDel="00000000" w:rsidP="00000000" w:rsidRDefault="00000000" w:rsidRPr="00000000" w14:paraId="00000012">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3">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4">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 дозвільних документів або копію декларації відповідності матеріально – технічної бази вимогам законодавства з питань охорони праці на виконання робіт підвищеної небезпеки та/або експлуатації (застосування) таких машин, механізмів, устаткування підвищеної небезпеки (за наявності);</w:t>
      </w:r>
    </w:p>
    <w:p w:rsidR="00000000" w:rsidDel="00000000" w:rsidP="00000000" w:rsidRDefault="00000000" w:rsidRPr="00000000" w14:paraId="00000015">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6">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7">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надає заповнений Додаток 1.1 “Комерційна пропозиція”, в залежності від обраного типу виконання робіт: розрахунок договірної ціни або додаток 1.2 до Тендеру,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A">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B">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C">
      <w:pP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Товариств з обмеженою відповідальністю та Приватних підприємств:</w:t>
      </w:r>
    </w:p>
    <w:p w:rsidR="00000000" w:rsidDel="00000000" w:rsidP="00000000" w:rsidRDefault="00000000" w:rsidRPr="00000000" w14:paraId="0000001E">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F">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0">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установчого документу ТОВ (Статут);</w:t>
      </w:r>
    </w:p>
    <w:p w:rsidR="00000000" w:rsidDel="00000000" w:rsidP="00000000" w:rsidRDefault="00000000" w:rsidRPr="00000000" w14:paraId="00000021">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підписанта (протокол, наказ про призначення);</w:t>
      </w:r>
    </w:p>
    <w:p w:rsidR="00000000" w:rsidDel="00000000" w:rsidP="00000000" w:rsidRDefault="00000000" w:rsidRPr="00000000" w14:paraId="00000022">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(попередній звітний період);</w:t>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Фізичних осіб-підприємців:</w:t>
      </w:r>
    </w:p>
    <w:p w:rsidR="00000000" w:rsidDel="00000000" w:rsidP="00000000" w:rsidRDefault="00000000" w:rsidRPr="00000000" w14:paraId="00000024">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(сформована з урахуванням останніх змін);</w:t>
      </w:r>
    </w:p>
    <w:p w:rsidR="00000000" w:rsidDel="00000000" w:rsidP="00000000" w:rsidRDefault="00000000" w:rsidRPr="00000000" w14:paraId="00000025">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6">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7">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A">
      <w:pPr>
        <w:spacing w:after="240" w:before="240" w:line="240" w:lineRule="auto"/>
        <w:jc w:val="both"/>
        <w:rPr>
          <w:rFonts w:ascii="Times New Roman" w:cs="Times New Roman" w:eastAsia="Times New Roman" w:hAnsi="Times New Roman"/>
          <w:b w:val="1"/>
          <w:bCs w:val="1"/>
          <w:sz w:val="24"/>
          <w:szCs w:val="24"/>
        </w:rPr>
      </w:pPr>
      <w:bookmarkStart w:colFirst="0" w:colLast="0" w:name="_heading=h.zbs0sf3q2u2j" w:id="0"/>
      <w:bookmarkEnd w:id="0"/>
      <w:r w:rsidDel="00000000" w:rsidR="00000000" w:rsidRPr="00000000">
        <w:rPr>
          <w:rFonts w:ascii="Times New Roman" w:cs="Times New Roman" w:eastAsia="Times New Roman" w:hAnsi="Times New Roman"/>
          <w:sz w:val="24"/>
          <w:szCs w:val="24"/>
          <w:rtl w:val="0"/>
        </w:rPr>
        <w:t xml:space="preserve">Пропозиції слід надати в одному примірнику до 18:00 17 червня 2026 року в паперовому вигляді поштою в запечатаному конверті з маркуванням </w:t>
      </w:r>
      <w:r w:rsidDel="00000000" w:rsidR="00000000" w:rsidRPr="00000000">
        <w:rPr>
          <w:rFonts w:ascii="Times New Roman" w:cs="Times New Roman" w:eastAsia="Times New Roman" w:hAnsi="Times New Roman"/>
          <w:b w:val="1"/>
          <w:bCs w:val="1"/>
          <w:sz w:val="24"/>
          <w:szCs w:val="24"/>
          <w:rtl w:val="0"/>
        </w:rPr>
        <w:t xml:space="preserve">“Тендер на виконання робіт з встановлення модульної твердопаливної котельні за адресою: Дніпропетровська область, Кам'янський район, сщ. Лихівка, вул. Набережна, будинок 75-А”</w:t>
      </w:r>
      <w:r w:rsidDel="00000000" w:rsidR="00000000" w:rsidRPr="00000000">
        <w:rPr>
          <w:rFonts w:ascii="Times New Roman" w:cs="Times New Roman" w:eastAsia="Times New Roman" w:hAnsi="Times New Roman"/>
          <w:sz w:val="24"/>
          <w:szCs w:val="24"/>
          <w:rtl w:val="0"/>
        </w:rPr>
        <w:t xml:space="preserve">. В графі «Одержувач» вказати адресу: БО «БФ «Схід-СОС», м. Київ, Нова Пошта №57, тел. +</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380974666086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p>
    <w:p w:rsidR="00000000" w:rsidDel="00000000" w:rsidP="00000000" w:rsidRDefault="00000000" w:rsidRPr="00000000" w14:paraId="0000002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+380989160242.</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3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31">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Уставні, дозвільні документи та фінансову звітність;</w:t>
      </w:r>
    </w:p>
    <w:p w:rsidR="00000000" w:rsidDel="00000000" w:rsidP="00000000" w:rsidRDefault="00000000" w:rsidRPr="00000000" w14:paraId="00000032">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3">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щодо обсягу виконаних проєктів за останні 5 років;</w:t>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(комерційна пропозиція);</w:t>
      </w:r>
    </w:p>
    <w:p w:rsidR="00000000" w:rsidDel="00000000" w:rsidP="00000000" w:rsidRDefault="00000000" w:rsidRPr="00000000" w14:paraId="0000003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 залежності від обраного типу виконання робіт: додаток 1.2 до Тендеру або розрахунок договірної ціни. </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випадку подання додатку 1.2 учасник додатково подає лист-роз’яснення з детальним описом запропонованої котельні та основного обладнання. </w:t>
      </w:r>
    </w:p>
    <w:p w:rsidR="00000000" w:rsidDel="00000000" w:rsidP="00000000" w:rsidRDefault="00000000" w:rsidRPr="00000000" w14:paraId="0000003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У випадку подання розрахунку договірної ціни вона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можуть бути надані у тому числі в електронному вигляді в форматі  WORD (“DOC”) або EXCEL (“XLS”). </w:t>
      </w:r>
      <w:r w:rsidDel="00000000" w:rsidR="00000000" w:rsidRPr="00000000">
        <w:rPr>
          <w:rFonts w:ascii="Times New Roman" w:cs="Times New Roman" w:eastAsia="Times New Roman" w:hAnsi="Times New Roman"/>
          <w:b w:val="1"/>
          <w:bCs w:val="1"/>
          <w:sz w:val="24"/>
          <w:szCs w:val="24"/>
          <w:rtl w:val="0"/>
        </w:rPr>
        <w:t xml:space="preserve">Зверніть увагу: учасник тендеру має обов’язково надати файл у форматах “imd” або “idc”. </w:t>
      </w:r>
      <w:r w:rsidDel="00000000" w:rsidR="00000000" w:rsidRPr="00000000">
        <w:rPr>
          <w:rFonts w:ascii="Times New Roman" w:cs="Times New Roman" w:eastAsia="Times New Roman" w:hAnsi="Times New Roman"/>
          <w:sz w:val="24"/>
          <w:szCs w:val="24"/>
          <w:rtl w:val="0"/>
        </w:rPr>
        <w:t xml:space="preserve">Усі файли в електронному вигляді можуть бути надані на електронному носії (флешці) або завантажені у хмарне сховище (наприклад, google drive) із зазначенням посилання у складі тендерної документації. </w:t>
      </w:r>
    </w:p>
    <w:p w:rsidR="00000000" w:rsidDel="00000000" w:rsidP="00000000" w:rsidRDefault="00000000" w:rsidRPr="00000000" w14:paraId="0000003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Графік виконання робіт;</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Лист-роз'яснення умов гарантійних термінів на виконання робіт;</w:t>
      </w:r>
    </w:p>
    <w:p w:rsidR="00000000" w:rsidDel="00000000" w:rsidP="00000000" w:rsidRDefault="00000000" w:rsidRPr="00000000" w14:paraId="0000003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3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3C">
      <w:pPr>
        <w:jc w:val="both"/>
        <w:rPr>
          <w:rFonts w:ascii="Times New Roman" w:cs="Times New Roman" w:eastAsia="Times New Roman" w:hAnsi="Times New Roman"/>
          <w:b w:val="1"/>
          <w:bCs w:val="1"/>
          <w:sz w:val="24"/>
          <w:szCs w:val="24"/>
        </w:rPr>
      </w:pPr>
      <w:bookmarkStart w:colFirst="0" w:colLast="0" w:name="_heading=h.of73vbqve76" w:id="1"/>
      <w:bookmarkEnd w:id="1"/>
      <w:r w:rsidDel="00000000" w:rsidR="00000000" w:rsidRPr="00000000">
        <w:rPr>
          <w:rFonts w:ascii="Times New Roman" w:cs="Times New Roman" w:eastAsia="Times New Roman" w:hAnsi="Times New Roman"/>
          <w:b w:val="1"/>
          <w:bCs w:val="1"/>
          <w:sz w:val="24"/>
          <w:szCs w:val="24"/>
          <w:rtl w:val="0"/>
        </w:rPr>
        <w:t xml:space="preserve">Підрядник виконує роботи у відповідності з затвердженою проєктно-кошторисною документацією, будівельними нормами і правилами та графіками виконання робіт. </w:t>
      </w:r>
    </w:p>
    <w:p w:rsidR="00000000" w:rsidDel="00000000" w:rsidP="00000000" w:rsidRDefault="00000000" w:rsidRPr="00000000" w14:paraId="0000003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Вартість робіт визначається на основі твердої договірної ціни.</w:t>
      </w:r>
    </w:p>
    <w:p w:rsidR="00000000" w:rsidDel="00000000" w:rsidP="00000000" w:rsidRDefault="00000000" w:rsidRPr="00000000" w14:paraId="0000003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Додаткові роботи, що виконані Підрядником і не були передбачені проєктно-кошторисною документацією, не оплачуються.</w:t>
      </w:r>
    </w:p>
    <w:p w:rsidR="00000000" w:rsidDel="00000000" w:rsidP="00000000" w:rsidRDefault="00000000" w:rsidRPr="00000000" w14:paraId="0000003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тендерним комітетом на комплексній основі. Первинна оцінка виконується по загальній вартості пропозиції.</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7">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- 40%. </w:t>
      </w:r>
    </w:p>
    <w:p w:rsidR="00000000" w:rsidDel="00000000" w:rsidP="00000000" w:rsidRDefault="00000000" w:rsidRPr="00000000" w14:paraId="00000048">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Якість виконаних робіт та гарантійний термін на них - 20%,</w:t>
      </w:r>
    </w:p>
    <w:p w:rsidR="00000000" w:rsidDel="00000000" w:rsidP="00000000" w:rsidRDefault="00000000" w:rsidRPr="00000000" w14:paraId="00000049">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залучених робітників та наявність матеріально-технічної бази - 10%,</w:t>
      </w:r>
    </w:p>
    <w:p w:rsidR="00000000" w:rsidDel="00000000" w:rsidP="00000000" w:rsidRDefault="00000000" w:rsidRPr="00000000" w14:paraId="0000004A">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виконання - 20%,</w:t>
      </w:r>
    </w:p>
    <w:p w:rsidR="00000000" w:rsidDel="00000000" w:rsidP="00000000" w:rsidRDefault="00000000" w:rsidRPr="00000000" w14:paraId="0000004B">
      <w:pPr>
        <w:numPr>
          <w:ilvl w:val="0"/>
          <w:numId w:val="3"/>
        </w:numPr>
        <w:spacing w:after="160"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Рекомендації (досвід виконаних робіт за останні 5 років) - 10%.</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інформувати учасників у випадку продовження терміну розгляду тендерних пропозицій.</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трьох пропозицій.</w:t>
      </w:r>
    </w:p>
    <w:p w:rsidR="00000000" w:rsidDel="00000000" w:rsidP="00000000" w:rsidRDefault="00000000" w:rsidRPr="00000000" w14:paraId="0000004E">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Інформація та обсяги робіт з виконання робіт з встановлення модульної твердопаливної котельні за адресою: Дніпропетровська область, Кам'янський район, сщ. Лихівка, вул. Набережна, будинок 75-А в рамках проєкту "MESH: Багатогалузева надзвичайна допомога громадам із високим рівнем ризику" за координації БФ «Право на захист» та за підтримки Гуманітарного фонду для України (ГФУ/UHF)</w:t>
      </w:r>
    </w:p>
    <w:p w:rsidR="00000000" w:rsidDel="00000000" w:rsidP="00000000" w:rsidRDefault="00000000" w:rsidRPr="00000000" w14:paraId="00000052">
      <w:pPr>
        <w:keepNext w:val="1"/>
        <w:keepLines w:val="1"/>
        <w:spacing w:after="120" w:befor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Загальна інформація про об’єкт реконструкції</w:t>
      </w:r>
    </w:p>
    <w:p w:rsidR="00000000" w:rsidDel="00000000" w:rsidP="00000000" w:rsidRDefault="00000000" w:rsidRPr="00000000" w14:paraId="00000053">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Планується одноповерхова будівля прямокутної форми в плані. Функціональне призначення – блочно-модульна котельня (далі - БМК).</w:t>
      </w:r>
    </w:p>
    <w:p w:rsidR="00000000" w:rsidDel="00000000" w:rsidP="00000000" w:rsidRDefault="00000000" w:rsidRPr="00000000" w14:paraId="00000054">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Гранична висота будівлі - 2,64 м.</w:t>
      </w:r>
    </w:p>
    <w:p w:rsidR="00000000" w:rsidDel="00000000" w:rsidP="00000000" w:rsidRDefault="00000000" w:rsidRPr="00000000" w14:paraId="00000055">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Схема розташування будівлі: головний фасад – південно-західна орієнтація.</w:t>
      </w:r>
    </w:p>
    <w:p w:rsidR="00000000" w:rsidDel="00000000" w:rsidP="00000000" w:rsidRDefault="00000000" w:rsidRPr="00000000" w14:paraId="00000056">
      <w:pPr>
        <w:spacing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Виконане улаштування фундаментної плити під будівлю (споруду) блочно-модульної котельні. </w:t>
      </w:r>
    </w:p>
    <w:p w:rsidR="00000000" w:rsidDel="00000000" w:rsidP="00000000" w:rsidRDefault="00000000" w:rsidRPr="00000000" w14:paraId="00000058">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Трубопроводи під’єднуються до прокладених зовнішніх комунікацій згідно розроблених розділів проєкту встановлення котельні. </w:t>
      </w:r>
    </w:p>
    <w:p w:rsidR="00000000" w:rsidDel="00000000" w:rsidP="00000000" w:rsidRDefault="00000000" w:rsidRPr="00000000" w14:paraId="00000059">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Котельня призначена для автономного опалення будівлі головного корпусу (адміністративна будівля), розташованого за адресою: Дніпропетровська область, Кам'янський район, сщ. Лихівка, вул. Набережна, будинок 75-А.</w:t>
      </w:r>
    </w:p>
    <w:p w:rsidR="00000000" w:rsidDel="00000000" w:rsidP="00000000" w:rsidRDefault="00000000" w:rsidRPr="00000000" w14:paraId="0000005A">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 передбачає встановлення в котельні двох опалювальних твердопаливних котлів потужністю 98-100 кВт кожен.</w:t>
      </w:r>
    </w:p>
    <w:p w:rsidR="00000000" w:rsidDel="00000000" w:rsidP="00000000" w:rsidRDefault="00000000" w:rsidRPr="00000000" w14:paraId="0000005B">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Встановлення БМК з допоміжною платформою для розміщення майданчика видалення димових газів. БМК з платформою являє собою контейнер із змонтованим в ньому котельним обладнанням (котлами і допоміжним обладнанням).</w:t>
      </w:r>
    </w:p>
    <w:p w:rsidR="00000000" w:rsidDel="00000000" w:rsidP="00000000" w:rsidRDefault="00000000" w:rsidRPr="00000000" w14:paraId="0000005C">
      <w:pPr>
        <w:spacing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Контейнер представляє собою зварну каркасно-коробчасту конструкцію, виконану із металевих конструкцій і обшиту огороджуючими конструкціями, які складаються з сендвіч-панелей. Сендвіч-панелі складаються із внутрішнього і зовнішнього профільного листів, які обмежують мінеральний негорючий утеплювач із базальтового волокна. Товщина шару утеплювача - 100 мм. На одній з сторін контейнера розміщені ворота. На головному фасаді контейнера розташовано вікно загальною площею не менше 1,0 м2. Вікно використовуються як джерело надходження в котельню природнього світла і як зовнішні легкоскидні огороджувальні конструкції з питомим значенням поверхні 0,051 м2/м3 об'єму котельні.  </w:t>
      </w:r>
    </w:p>
    <w:p w:rsidR="00000000" w:rsidDel="00000000" w:rsidP="00000000" w:rsidRDefault="00000000" w:rsidRPr="00000000" w14:paraId="0000005D">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Мета проєкту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робіт з встановлення модульної твердопаливної котельні за адресою: Дніпропетровська область, Кам'янський район, сщ. Лихівка, вул. Набережна, будинок 75-А згідно проєктної документації «Реконструкція системи опалення будівлі головного корпусу (адміністративна будівля) з встановленням модульної твердопаливної котельні за адресою: Дніпропетровська область, Кам'янський район, сщ. Лихівка, вул. Набережна, будинок 75-А».</w:t>
      </w:r>
    </w:p>
    <w:p w:rsidR="00000000" w:rsidDel="00000000" w:rsidP="00000000" w:rsidRDefault="00000000" w:rsidRPr="00000000" w14:paraId="00000060">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Адреса виконання робіт </w:t>
      </w:r>
    </w:p>
    <w:p w:rsidR="00000000" w:rsidDel="00000000" w:rsidP="00000000" w:rsidRDefault="00000000" w:rsidRPr="00000000" w14:paraId="00000062">
      <w:pPr>
        <w:spacing w:line="240" w:lineRule="auto"/>
        <w:rPr>
          <w:rFonts w:ascii="Times New Roman" w:cs="Times New Roman" w:eastAsia="Times New Roman" w:hAnsi="Times New Roman"/>
          <w:b w:val="1"/>
          <w:bCs w:val="1"/>
          <w:sz w:val="24"/>
          <w:szCs w:val="24"/>
        </w:rPr>
      </w:pPr>
      <w:bookmarkStart w:colFirst="0" w:colLast="0" w:name="_heading=h.2et92p0" w:id="2"/>
      <w:bookmarkEnd w:id="2"/>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Дніпропетровська область, Кам'янський район, сщ. Лихівка, вул. Набережна, будинок 75-А.</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Термін виконання робіт </w:t>
      </w:r>
    </w:p>
    <w:p w:rsidR="00000000" w:rsidDel="00000000" w:rsidP="00000000" w:rsidRDefault="00000000" w:rsidRPr="00000000" w14:paraId="0000006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Виконання робіт повинно відбутися у термін до </w:t>
      </w:r>
      <w:r w:rsidDel="00000000" w:rsidR="00000000" w:rsidRPr="00000000">
        <w:rPr>
          <w:rFonts w:ascii="Times New Roman" w:cs="Times New Roman" w:eastAsia="Times New Roman" w:hAnsi="Times New Roman"/>
          <w:b w:val="1"/>
          <w:bCs w:val="1"/>
          <w:sz w:val="24"/>
          <w:szCs w:val="24"/>
          <w:rtl w:val="0"/>
        </w:rPr>
        <w:t xml:space="preserve">60</w:t>
      </w:r>
      <w:r w:rsidDel="00000000" w:rsidR="00000000" w:rsidRPr="00000000">
        <w:rPr>
          <w:rFonts w:ascii="Times New Roman" w:cs="Times New Roman" w:eastAsia="Times New Roman" w:hAnsi="Times New Roman"/>
          <w:sz w:val="24"/>
          <w:szCs w:val="24"/>
          <w:rtl w:val="0"/>
        </w:rPr>
        <w:t xml:space="preserve"> календарних днів з моменту підписання договору.</w:t>
        <w:br w:type="textWrapping"/>
      </w: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Технічне завдання на виконання робіт з встановлення модульної твердопаливної котельні за адресою: Дніпропетровська область, Кам'янський район, сщ. Лихівка, вул. Набережна, будинок 75-А </w:t>
      </w:r>
    </w:p>
    <w:p w:rsidR="00000000" w:rsidDel="00000000" w:rsidP="00000000" w:rsidRDefault="00000000" w:rsidRPr="00000000" w14:paraId="0000006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має виконати наступні роботи:</w:t>
      </w:r>
    </w:p>
    <w:p w:rsidR="00000000" w:rsidDel="00000000" w:rsidP="00000000" w:rsidRDefault="00000000" w:rsidRPr="00000000" w14:paraId="0000006B">
      <w:pPr>
        <w:spacing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7"/>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Виконати роботи з поставки та монтажу БМК з обладнанням;</w:t>
      </w:r>
    </w:p>
    <w:p w:rsidR="00000000" w:rsidDel="00000000" w:rsidP="00000000" w:rsidRDefault="00000000" w:rsidRPr="00000000" w14:paraId="0000006D">
      <w:pPr>
        <w:numPr>
          <w:ilvl w:val="0"/>
          <w:numId w:val="7"/>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Встановити погодозалежну автоматику;</w:t>
      </w:r>
    </w:p>
    <w:p w:rsidR="00000000" w:rsidDel="00000000" w:rsidP="00000000" w:rsidRDefault="00000000" w:rsidRPr="00000000" w14:paraId="0000006E">
      <w:pPr>
        <w:numPr>
          <w:ilvl w:val="0"/>
          <w:numId w:val="7"/>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Виконати підключення до наявних мереж;</w:t>
      </w:r>
    </w:p>
    <w:p w:rsidR="00000000" w:rsidDel="00000000" w:rsidP="00000000" w:rsidRDefault="00000000" w:rsidRPr="00000000" w14:paraId="0000006F">
      <w:pPr>
        <w:numPr>
          <w:ilvl w:val="0"/>
          <w:numId w:val="7"/>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Провести пусконалагоджувальні роботи;</w:t>
      </w:r>
    </w:p>
    <w:p w:rsidR="00000000" w:rsidDel="00000000" w:rsidP="00000000" w:rsidRDefault="00000000" w:rsidRPr="00000000" w14:paraId="00000070">
      <w:pPr>
        <w:numPr>
          <w:ilvl w:val="0"/>
          <w:numId w:val="7"/>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Надати паспорт котельні та необхідну супровідну документацію.</w:t>
      </w:r>
    </w:p>
    <w:p w:rsidR="00000000" w:rsidDel="00000000" w:rsidP="00000000" w:rsidRDefault="00000000" w:rsidRPr="00000000" w14:paraId="00000071">
      <w:pPr>
        <w:numPr>
          <w:ilvl w:val="0"/>
          <w:numId w:val="7"/>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випадку неможливості комплексної поставки БМК, виконати будівельно-монтажні роботи з монтажу павільйона (приміщення модульної котельні) та усі необхідні роботи з поставки та монтажу обладнання.</w:t>
      </w:r>
    </w:p>
    <w:p w:rsidR="00000000" w:rsidDel="00000000" w:rsidP="00000000" w:rsidRDefault="00000000" w:rsidRPr="00000000" w14:paraId="00000072">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Необхідний перелік основного обладнання та устаткування модульної котельні:</w:t>
      </w:r>
    </w:p>
    <w:p w:rsidR="00000000" w:rsidDel="00000000" w:rsidP="00000000" w:rsidRDefault="00000000" w:rsidRPr="00000000" w14:paraId="00000074">
      <w:pPr>
        <w:spacing w:line="240" w:lineRule="auto"/>
        <w:ind w:firstLine="426"/>
        <w:jc w:val="both"/>
        <w:rPr>
          <w:rFonts w:ascii="Times New Roman" w:cs="Times New Roman" w:eastAsia="Times New Roman" w:hAnsi="Times New Roman"/>
          <w:sz w:val="24"/>
          <w:szCs w:val="24"/>
        </w:rPr>
      </w:pPr>
      <w:r w:rsidDel="00000000" w:rsidR="00000000" w:rsidRPr="00000000">
        <w:rPr>
          <w:rtl w:val="0"/>
        </w:rPr>
      </w:r>
    </w:p>
    <w:tbl>
      <w:tblPr>
        <w:tblStyle w:val="Table1"/>
        <w:tblW w:w="8925.0" w:type="dxa"/>
        <w:jc w:val="center"/>
        <w:tblLayout w:type="fixed"/>
        <w:tblLook w:val="0400"/>
      </w:tblPr>
      <w:tblGrid>
        <w:gridCol w:w="915"/>
        <w:gridCol w:w="4785"/>
        <w:gridCol w:w="990"/>
        <w:gridCol w:w="1005"/>
        <w:gridCol w:w="1230"/>
        <w:tblGridChange w:id="0">
          <w:tblGrid>
            <w:gridCol w:w="915"/>
            <w:gridCol w:w="4785"/>
            <w:gridCol w:w="990"/>
            <w:gridCol w:w="1005"/>
            <w:gridCol w:w="1230"/>
          </w:tblGrid>
        </w:tblGridChange>
      </w:tblGrid>
      <w:tr>
        <w:trPr>
          <w:cantSplit w:val="1"/>
          <w:trHeight w:val="27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right="4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Найменування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 виміру</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Примітка</w:t>
            </w:r>
          </w:p>
        </w:tc>
      </w:tr>
      <w:tr>
        <w:trPr>
          <w:cantSplit w:val="1"/>
          <w:trHeight w:val="1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right="42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1"/>
          <w:trHeight w:val="63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4111"/>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теплогенератора з платформою для обладнання (6240х2640х2800)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4111"/>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теплогенератора: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Котел твердопаливний 98-100 кВт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right="425"/>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Дверцята під факельний пальник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Дверцята для ручного завантаження палива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Кочегарний інструмент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Експлуатаційна документація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Турбулізатори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67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272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Ємність акумуляційна 0,6м</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з обв’язкою під трьохходовий клапан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Факельний пальник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right="-105"/>
              <w:rPr>
                <w:rFonts w:ascii="Times New Roman" w:cs="Times New Roman" w:eastAsia="Times New Roman" w:hAnsi="Times New Roman"/>
                <w:b w:val="1"/>
                <w:bCs w:val="1"/>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Бункер пелетний  V = 0,65м</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Подавальний механізм під бункер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right="-105"/>
              <w:rPr>
                <w:rFonts w:ascii="Times New Roman" w:cs="Times New Roman" w:eastAsia="Times New Roman" w:hAnsi="Times New Roman"/>
                <w:sz w:val="24"/>
                <w:szCs w:val="24"/>
              </w:rPr>
            </w:pPr>
            <w:r w:rsidDel="00000000" w:rsidR="00000000" w:rsidRPr="00000000">
              <w:rPr>
                <w:rtl w:val="0"/>
              </w:rPr>
            </w:r>
          </w:p>
        </w:tc>
      </w:tr>
      <w:tr>
        <w:trPr>
          <w:cantSplit w:val="1"/>
          <w:trHeight w:val="6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Автоматика під автоматичне </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272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спалювання пелет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right="-105"/>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Щит управління з погодозалежним керуванням (без обслуговуючого </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персоналу)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15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ХВП (з автоматичним клапаном регенерації)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Модуль утеплений в комплекті з електричною, тепломеханічною, водопровідною, гідравлічною </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обв’язкою </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складу якого входять:</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Вікна, двері (ворота);</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трубопроводи з арматурою, насосна група;</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обв’язка котла, трьохходового клапану;</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насоси подавальний мережевий та </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котловий в обвязці;</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термометри; </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манометри;</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водопідготовки з лічильниками води, насосами, арматурою;</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підживлення хімічно-підготовленої води;</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фільтрами холодної води;</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освітлення внутрішнє та зовнішнє;</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електричні мережі;</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щит керування котлом та насосами;</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автоматичної подачі палива; система внутрішнього автоматичного опалення; </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каналізації;</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безпеки (запобіжно-скидні клапани);</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повітровідвідники;</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короба димоходу;</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бак мембранний розширювальний V=100л;</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бак хімічно-підготовленої води (ХВП) V=100л</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електропостачання та заземлення; </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приєднувальні з'єднувальні елементи; </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2722"/>
              </w:tabs>
              <w:spacing w:line="240" w:lineRule="auto"/>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експлуатаційна документація тощо.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Вогнегасник ВП-2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Циклон МЦ-300 з прив’язкою до котельні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Димосос з двиг. 0,75 кВт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Щит керування димососами з частотними перетворювачами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Дефлектор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транспортуванні від’єднаний</w:t>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Димова труба ф300/360 нерж./оц. в комплекті з обрешіткою 10м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40" w:lineRule="auto"/>
              <w:ind w:left="-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2722"/>
              </w:tabs>
              <w:spacing w:line="240" w:lineRule="auto"/>
              <w:ind w:right="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Труба 24м  для кріплення обрешітки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left="-42" w:right="-5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310"/>
              </w:tabs>
              <w:spacing w:line="240" w:lineRule="auto"/>
              <w:ind w:left="-108" w:right="-92" w:hanging="34"/>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ind w:right="-105"/>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E">
      <w:pPr>
        <w:spacing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112">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3">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Роботи мають здійснюватись відповідно до проєктної документації «Реконструкція системи опалення будівлі головного корпусу (адміністративна будівля) з встановленням модульної твердопаливної котельні за адресою: Дніпропетровська область, Кам'янський район, сщ. Лихівка, вул. Набережна, будинок 75-А; Проєктна документація додається у Додатку 1.5 до тендеру; </w:t>
      </w:r>
    </w:p>
    <w:p w:rsidR="00000000" w:rsidDel="00000000" w:rsidP="00000000" w:rsidRDefault="00000000" w:rsidRPr="00000000" w14:paraId="00000114">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Переможець тендеру зобов’язується встановити усе необхідне обладнання під ключ для успішного введення БМК в експлуатацію та забезпечення її безперебійної роботи. Повний перелік обладнання має бути відображений в паспорті котельні. </w:t>
      </w:r>
      <w:r w:rsidDel="00000000" w:rsidR="00000000" w:rsidRPr="00000000">
        <w:rPr>
          <w:rFonts w:ascii="Times New Roman" w:cs="Times New Roman" w:eastAsia="Times New Roman" w:hAnsi="Times New Roman"/>
          <w:b w:val="1"/>
          <w:bCs w:val="1"/>
          <w:sz w:val="24"/>
          <w:szCs w:val="24"/>
          <w:rtl w:val="0"/>
        </w:rPr>
        <w:t xml:space="preserve">Учасник тендеру у складі тендерної пропозиції подає лист-згоду у довільній формі розуміння даної умови.</w:t>
      </w:r>
      <w:r w:rsidDel="00000000" w:rsidR="00000000" w:rsidRPr="00000000">
        <w:rPr>
          <w:rtl w:val="0"/>
        </w:rPr>
      </w:r>
    </w:p>
    <w:p w:rsidR="00000000" w:rsidDel="00000000" w:rsidP="00000000" w:rsidRDefault="00000000" w:rsidRPr="00000000" w14:paraId="00000115">
      <w:pPr>
        <w:spacing w:line="24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випадку комплексної поставки:</w:t>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подає Додаток 1.2 до Тендеру у складі тендерної пропозиції, лист-роз’яснення з детальним описом запропонованої котельні та основного обладнання. Учасник у складі тендерної пропозиції подає сертифікат на систему управління якістю стосовно виробництва модульних котелень (за наявності).</w:t>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зобов’язується виконати поставку блочно-модульної котельні потужністю 196-200 кВт з монтажем  на готову основу, монтаж димоходу на готову основу, виконати підключення котельні до інженерних мереж та виконати пусконалагоджувальні роботи, а також надати паспорт котельні, оформлений відповідно до чинного законодавства. </w:t>
      </w:r>
    </w:p>
    <w:p w:rsidR="00000000" w:rsidDel="00000000" w:rsidP="00000000" w:rsidRDefault="00000000" w:rsidRPr="00000000" w14:paraId="00000119">
      <w:pPr>
        <w:numPr>
          <w:ilvl w:val="0"/>
          <w:numId w:val="2"/>
        </w:numP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запитом замовника учасник тендеру має надати сертифікати відповідності на блочно-модульну котельню та запропоноване обладнання. </w:t>
      </w:r>
    </w:p>
    <w:p w:rsidR="00000000" w:rsidDel="00000000" w:rsidP="00000000" w:rsidRDefault="00000000" w:rsidRPr="00000000" w14:paraId="0000011A">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випадку неможливості комплексної поставки:</w:t>
      </w:r>
    </w:p>
    <w:p w:rsidR="00000000" w:rsidDel="00000000" w:rsidP="00000000" w:rsidRDefault="00000000" w:rsidRPr="00000000" w14:paraId="0000011B">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має додатково виконати будівельно-монтажні роботи павільйона (приміщення модульної котельні). Відомість обсягів робіт додається в Додатку 1.3 до тендеру, відомість ресурсів додається у Додатку 1.4 до тендеру;</w:t>
      </w:r>
    </w:p>
    <w:p w:rsidR="00000000" w:rsidDel="00000000" w:rsidP="00000000" w:rsidRDefault="00000000" w:rsidRPr="00000000" w14:paraId="0000011C">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Монтаж павільйону котельні має бути виконано згідно конструктивних рішень, які додаються в Додатку 1.6 до тендеру. </w:t>
      </w:r>
    </w:p>
    <w:p w:rsidR="00000000" w:rsidDel="00000000" w:rsidP="00000000" w:rsidRDefault="00000000" w:rsidRPr="00000000" w14:paraId="0000011D">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подає пропозицію у вигляді договірної ціни, яка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можуть бути надані у тому числі в електронному вигляді в форматі  WORD (“DOC”) або EXCEL (“XLS”).</w:t>
      </w:r>
    </w:p>
    <w:p w:rsidR="00000000" w:rsidDel="00000000" w:rsidP="00000000" w:rsidRDefault="00000000" w:rsidRPr="00000000" w14:paraId="0000011E">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Зверніть увагу: учасник тендеру має обов’язково надати файл у форматах “imd” або “idc”. </w:t>
      </w:r>
    </w:p>
    <w:p w:rsidR="00000000" w:rsidDel="00000000" w:rsidP="00000000" w:rsidRDefault="00000000" w:rsidRPr="00000000" w14:paraId="0000011F">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Усі файли в електронному вигляді можуть бути надані на електронному носії (флешці) або завантажені у хмарне сховище (наприклад, google drive) із зазначенням посилання у складі тендерної документації.</w:t>
      </w:r>
    </w:p>
    <w:p w:rsidR="00000000" w:rsidDel="00000000" w:rsidP="00000000" w:rsidRDefault="00000000" w:rsidRPr="00000000" w14:paraId="00000120">
      <w:pPr>
        <w:numPr>
          <w:ilvl w:val="0"/>
          <w:numId w:val="2"/>
        </w:numPr>
        <w:spacing w:after="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запитом замовника учасник тендеру має надати сертифікати відповідності на певні групи матеріалів.</w:t>
      </w:r>
    </w:p>
    <w:p w:rsidR="00000000" w:rsidDel="00000000" w:rsidP="00000000" w:rsidRDefault="00000000" w:rsidRPr="00000000" w14:paraId="00000121">
      <w:pPr>
        <w:spacing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2">
      <w:pPr>
        <w:spacing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Гарантійні зобов’язання</w:t>
      </w:r>
    </w:p>
    <w:p w:rsidR="00000000" w:rsidDel="00000000" w:rsidP="00000000" w:rsidRDefault="00000000" w:rsidRPr="00000000" w14:paraId="0000012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4">
      <w:pPr>
        <w:spacing w:after="36" w:before="3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Підрядник зобов’язується надати гарантію на виконані роботи строком не менше 24  місяців. У випадку неможливості надання зазначеного гарантійного терміну, учасник подає у складі тендерної пропозиції лист-обгрунтування з поясненням неможливості дотримання вказаного терміну.  Гарантійний термін на обладнання має складати не менше 12 місяців. Гарантія має включати відповідальність за приховані дефекти, що виникли з вини виконавця або недоліків використаних матеріалів та встановленого обладнання. Початком гарантійного строку вважається день, наступний після дня підписання акту про приймання-передачі об’єкта. Гарантійний строк продовжується на час, протягом якого об’єкт не міг експлуатуватися внаслідок недоліків, які виникли з вини підрядника.</w:t>
      </w:r>
      <w:r w:rsidDel="00000000" w:rsidR="00000000" w:rsidRPr="00000000">
        <w:rPr>
          <w:rtl w:val="0"/>
        </w:rPr>
      </w:r>
    </w:p>
    <w:p w:rsidR="00000000" w:rsidDel="00000000" w:rsidP="00000000" w:rsidRDefault="00000000" w:rsidRPr="00000000" w14:paraId="0000012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126">
      <w:pPr>
        <w:pageBreakBefore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1.1</w:t>
      </w:r>
    </w:p>
    <w:p w:rsidR="00000000" w:rsidDel="00000000" w:rsidP="00000000" w:rsidRDefault="00000000" w:rsidRPr="00000000" w14:paraId="00000127">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КОМЕРЦІЙНА ПРОПОЗИЦІЯ</w:t>
      </w:r>
    </w:p>
    <w:p w:rsidR="00000000" w:rsidDel="00000000" w:rsidP="00000000" w:rsidRDefault="00000000" w:rsidRPr="00000000" w14:paraId="00000128">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129">
      <w:pPr>
        <w:spacing w:after="240" w:before="240" w:line="240" w:lineRule="auto"/>
        <w:jc w:val="both"/>
        <w:rPr>
          <w:rFonts w:ascii="Times New Roman" w:cs="Times New Roman" w:eastAsia="Times New Roman" w:hAnsi="Times New Roman"/>
          <w:sz w:val="24"/>
          <w:szCs w:val="24"/>
        </w:rPr>
      </w:pPr>
      <w:bookmarkStart w:colFirst="0" w:colLast="0" w:name="_heading=h.30j0zll" w:id="3"/>
      <w:bookmarkEnd w:id="3"/>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тендері на виконання робіт</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 встановлення модульної твердопаливної котельні за адресою: Дніпропетровська область, Кам'янський район, сщ. Лихівка, вул. Набережна, будинок 75-А в рамках проєкту "MESH: Багатогалузева надзвичайна допомога громадам із високим рівнем ризику" за координації БФ «Право на захист» та за підтримки Гуманітарного фонду для України (ГФУ/UHF)</w:t>
      </w:r>
    </w:p>
    <w:p w:rsidR="00000000" w:rsidDel="00000000" w:rsidP="00000000" w:rsidRDefault="00000000" w:rsidRPr="00000000" w14:paraId="0000012A">
      <w:pPr>
        <w:spacing w:line="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Благодійної організації «Благодійний Фонд «Схід-СОС»</w:t>
      </w:r>
    </w:p>
    <w:tbl>
      <w:tblPr>
        <w:tblStyle w:val="Table2"/>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rHeight w:val="684" w:hRule="atLeast"/>
          <w:tblHeader w:val="0"/>
        </w:trPr>
        <w:tc>
          <w:tcPr>
            <w:vMerge w:val="restart"/>
          </w:tcPr>
          <w:p w:rsidR="00000000" w:rsidDel="00000000" w:rsidP="00000000" w:rsidRDefault="00000000" w:rsidRPr="00000000" w14:paraId="0000012B">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12C">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p w:rsidR="00000000" w:rsidDel="00000000" w:rsidP="00000000" w:rsidRDefault="00000000" w:rsidRPr="00000000" w14:paraId="0000012D">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1">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p w:rsidR="00000000" w:rsidDel="00000000" w:rsidP="00000000" w:rsidRDefault="00000000" w:rsidRPr="00000000" w14:paraId="00000132">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4">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p w:rsidR="00000000" w:rsidDel="00000000" w:rsidP="00000000" w:rsidRDefault="00000000" w:rsidRPr="00000000" w14:paraId="00000135">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7">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ЄДРПОУ/ідентифікаційний номер:</w:t>
            </w:r>
          </w:p>
          <w:p w:rsidR="00000000" w:rsidDel="00000000" w:rsidP="00000000" w:rsidRDefault="00000000" w:rsidRPr="00000000" w14:paraId="00000138">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A">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p w:rsidR="00000000" w:rsidDel="00000000" w:rsidP="00000000" w:rsidRDefault="00000000" w:rsidRPr="00000000" w14:paraId="0000013B">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54" w:hRule="atLeast"/>
          <w:tblHeader w:val="0"/>
        </w:trPr>
        <w:tc>
          <w:tcPr/>
          <w:p w:rsidR="00000000" w:rsidDel="00000000" w:rsidP="00000000" w:rsidRDefault="00000000" w:rsidRPr="00000000" w14:paraId="0000013C">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1">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142">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3">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144">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5">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148">
      <w:pPr>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14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w:t>
      </w:r>
    </w:p>
    <w:p w:rsidR="00000000" w:rsidDel="00000000" w:rsidP="00000000" w:rsidRDefault="00000000" w:rsidRPr="00000000" w14:paraId="0000014B">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3"/>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C">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D">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E">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5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6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5">
            <w:pPr>
              <w:spacing w:after="240" w:befor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8">
            <w:pPr>
              <w:spacing w:after="240" w:befor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5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7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8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18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183">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184">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85">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186">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p w:rsidR="00000000" w:rsidDel="00000000" w:rsidP="00000000" w:rsidRDefault="00000000" w:rsidRPr="00000000" w14:paraId="00000187">
      <w:pPr>
        <w:pageBreakBefore w:val="1"/>
        <w:spacing w:after="240" w:before="240" w:line="1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1.2. </w:t>
      </w:r>
    </w:p>
    <w:p w:rsidR="00000000" w:rsidDel="00000000" w:rsidP="00000000" w:rsidRDefault="00000000" w:rsidRPr="00000000" w14:paraId="00000188">
      <w:pPr>
        <w:spacing w:after="240" w:before="240" w:line="1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9">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 на виконання робіт з встановлення модульної твердопаливної котельні (комплексна поставка) за адресою: Дніпропетровська область, Кам'янський район, сщ. Лихівка, вул. Набережна, будинок 75-А</w:t>
      </w:r>
      <w:r w:rsidDel="00000000" w:rsidR="00000000" w:rsidRPr="00000000">
        <w:rPr>
          <w:rtl w:val="0"/>
        </w:rPr>
      </w:r>
    </w:p>
    <w:tbl>
      <w:tblPr>
        <w:tblStyle w:val="Table4"/>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4140"/>
        <w:gridCol w:w="1500"/>
        <w:gridCol w:w="1155"/>
        <w:gridCol w:w="1500"/>
        <w:tblGridChange w:id="0">
          <w:tblGrid>
            <w:gridCol w:w="735"/>
            <w:gridCol w:w="4140"/>
            <w:gridCol w:w="1500"/>
            <w:gridCol w:w="1155"/>
            <w:gridCol w:w="1500"/>
          </w:tblGrid>
        </w:tblGridChange>
      </w:tblGrid>
      <w:tr>
        <w:trPr>
          <w:cantSplit w:val="0"/>
          <w:trHeight w:val="1674"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8A">
            <w:pPr>
              <w:spacing w:after="240" w:before="24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п/п</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8B">
            <w:pPr>
              <w:spacing w:after="240" w:before="240" w:lineRule="auto"/>
              <w:ind w:right="-1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товару</w:t>
            </w:r>
          </w:p>
          <w:p w:rsidR="00000000" w:rsidDel="00000000" w:rsidP="00000000" w:rsidRDefault="00000000" w:rsidRPr="00000000" w14:paraId="0000018C">
            <w:pPr>
              <w:spacing w:after="240" w:before="240" w:lineRule="auto"/>
              <w:ind w:right="-1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(детальний опис)</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8D">
            <w:pPr>
              <w:spacing w:after="240" w:before="240" w:lineRule="auto"/>
              <w:ind w:right="-1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К-сть</w:t>
            </w:r>
          </w:p>
          <w:p w:rsidR="00000000" w:rsidDel="00000000" w:rsidP="00000000" w:rsidRDefault="00000000" w:rsidRPr="00000000" w14:paraId="0000018E">
            <w:pPr>
              <w:spacing w:after="240" w:before="240" w:lineRule="auto"/>
              <w:ind w:right="-1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8F">
            <w:pPr>
              <w:spacing w:after="240" w:before="240" w:lineRule="auto"/>
              <w:ind w:right="-1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Ціна за одиницю, грн. без ПДВ</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90">
            <w:pPr>
              <w:spacing w:after="240" w:before="240" w:lineRule="auto"/>
              <w:ind w:right="-1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товару грн. без ПДВ</w:t>
            </w:r>
          </w:p>
        </w:tc>
      </w:tr>
      <w:tr>
        <w:trPr>
          <w:cantSplit w:val="0"/>
          <w:trHeight w:val="1029"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91">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9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Блочно-модульна котельня потужністю 196-200 кВт з монтажем  на готову основу, монтажем димоходу на готову основу, підключенням котельні до інженерних мереж, проведенням пусконалагоджувальних робіт та наданням паспорту котельні та супровідної документації  (комплексна поставка).</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93">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94">
            <w:pPr>
              <w:spacing w:after="240" w:befor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9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19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9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9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9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9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ПДВ</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9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9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9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A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Знижка (за можливістю)</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A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A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A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9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A5">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з ПДВ</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A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A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1A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AA">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обладнанням відповідної якості, в необхідній кількості та в установлені замовником строки.</w:t>
      </w:r>
    </w:p>
    <w:p w:rsidR="00000000" w:rsidDel="00000000" w:rsidP="00000000" w:rsidRDefault="00000000" w:rsidRPr="00000000" w14:paraId="000001A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A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A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w:t>
      </w:r>
    </w:p>
    <w:p w:rsidR="00000000" w:rsidDel="00000000" w:rsidP="00000000" w:rsidRDefault="00000000" w:rsidRPr="00000000" w14:paraId="000001AF">
      <w:pPr>
        <w:spacing w:after="180" w:before="180" w:lineRule="auto"/>
        <w:rPr>
          <w:rFonts w:ascii="Times New Roman" w:cs="Times New Roman" w:eastAsia="Times New Roman" w:hAnsi="Times New Roman"/>
          <w:sz w:val="24"/>
          <w:szCs w:val="24"/>
        </w:rPr>
      </w:pPr>
      <w:r w:rsidDel="00000000" w:rsidR="00000000" w:rsidRPr="00000000">
        <w:rPr>
          <w:rtl w:val="0"/>
        </w:rPr>
      </w:r>
    </w:p>
    <w:sectPr>
      <w:headerReference r:id="rId11" w:type="default"/>
      <w:footerReference r:id="rId12" w:type="default"/>
      <w:pgSz w:h="16834" w:w="11909" w:orient="portrait"/>
      <w:pgMar w:bottom="113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4">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east-sos.org/documents-and-reports/" TargetMode="External"/><Relationship Id="rId12" Type="http://schemas.openxmlformats.org/officeDocument/2006/relationships/footer" Target="footer1.xm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st-sos.org/documents-and-reports/"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hAwQd1gs1IcFuHgUwIpwUyTuA==">CgMxLjAyDmguemJzMHNmM3EydTJqMg1oLm9mNzN2YnF2ZTc2MgloLjJldDkycDAyCWguMzBqMHpsbDgAciExY2FxVGhvdmJ0bE9ZX2Z0YmRsaUlTWnRkN2l3UDd4d0k=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