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05.06.2026   </w:t>
      </w:r>
      <w:r w:rsidDel="00000000" w:rsidR="00000000" w:rsidRPr="00000000">
        <w:rPr>
          <w:rFonts w:ascii="Times New Roman" w:cs="Times New Roman" w:eastAsia="Times New Roman" w:hAnsi="Times New Roman"/>
          <w:sz w:val="24"/>
          <w:szCs w:val="24"/>
          <w:rtl w:val="0"/>
        </w:rPr>
        <w:t xml:space="preserve">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будівельних матеріалів для спорудження повітряної теплової мережі в рамках проєкту «MESH: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3">
      <w:pPr>
        <w:spacing w:after="24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4">
      <w:pPr>
        <w:spacing w:after="24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1.1. Вступ</w:t>
      </w:r>
    </w:p>
    <w:p w:rsidR="00000000" w:rsidDel="00000000" w:rsidP="00000000" w:rsidRDefault="00000000" w:rsidRPr="00000000" w14:paraId="00000006">
      <w:pPr>
        <w:spacing w:after="240" w:before="240" w:line="240" w:lineRule="auto"/>
        <w:ind w:firstLine="540"/>
        <w:jc w:val="both"/>
        <w:rPr>
          <w:rFonts w:ascii="Times New Roman" w:cs="Times New Roman" w:eastAsia="Times New Roman" w:hAnsi="Times New Roman"/>
          <w:sz w:val="24"/>
          <w:szCs w:val="24"/>
        </w:rPr>
      </w:pPr>
      <w:bookmarkStart w:colFirst="0" w:colLast="0" w:name="_heading=h.d3nh7m3lkao2"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«СХІД-СОС» оголошує тендер із  закупівлі будівельних матеріалів для спорудження повітряної теплової мережі в рамках проєкту «MESH: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p>
    <w:p w:rsidR="00000000" w:rsidDel="00000000" w:rsidP="00000000" w:rsidRDefault="00000000" w:rsidRPr="00000000" w14:paraId="00000007">
      <w:pPr>
        <w:spacing w:after="240" w:before="240" w:line="240" w:lineRule="auto"/>
        <w:ind w:firstLine="540"/>
        <w:jc w:val="both"/>
        <w:rPr>
          <w:rFonts w:ascii="Times New Roman" w:cs="Times New Roman" w:eastAsia="Times New Roman" w:hAnsi="Times New Roman"/>
          <w:i w:val="1"/>
          <w:iCs w:val="1"/>
          <w:color w:val="1b1b1b"/>
          <w:sz w:val="24"/>
          <w:szCs w:val="24"/>
        </w:rPr>
      </w:pPr>
      <w:r w:rsidDel="00000000" w:rsidR="00000000" w:rsidRPr="00000000">
        <w:rPr>
          <w:rFonts w:ascii="Times New Roman" w:cs="Times New Roman" w:eastAsia="Times New Roman" w:hAnsi="Times New Roman"/>
          <w:color w:val="131313"/>
          <w:sz w:val="24"/>
          <w:szCs w:val="24"/>
          <w:rtl w:val="0"/>
        </w:rPr>
        <w:t xml:space="preserve">Товари потрібно доставити безпосередньо до місця призначення у с-ще Софіївка, Криворізького р-у, Дніпропетровської обл. Вартість доставки товару повинна бути врахована у вартості товару. </w:t>
      </w:r>
      <w:r w:rsidDel="00000000" w:rsidR="00000000" w:rsidRPr="00000000">
        <w:rPr>
          <w:rtl w:val="0"/>
        </w:rPr>
      </w:r>
    </w:p>
    <w:p w:rsidR="00000000" w:rsidDel="00000000" w:rsidP="00000000" w:rsidRDefault="00000000" w:rsidRPr="00000000" w14:paraId="00000008">
      <w:pPr>
        <w:spacing w:after="240" w:before="240" w:line="240" w:lineRule="auto"/>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b1b1b"/>
          <w:sz w:val="24"/>
          <w:szCs w:val="24"/>
          <w:rtl w:val="0"/>
        </w:rPr>
        <w:t xml:space="preserve">Закупівля товару здійснюватиметься в рамках проєкту </w:t>
      </w:r>
      <w:r w:rsidDel="00000000" w:rsidR="00000000" w:rsidRPr="00000000">
        <w:rPr>
          <w:rFonts w:ascii="Times New Roman" w:cs="Times New Roman" w:eastAsia="Times New Roman" w:hAnsi="Times New Roman"/>
          <w:sz w:val="24"/>
          <w:szCs w:val="24"/>
          <w:rtl w:val="0"/>
        </w:rPr>
        <w:t xml:space="preserve">«MESH: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r w:rsidDel="00000000" w:rsidR="00000000" w:rsidRPr="00000000">
        <w:rPr>
          <w:rtl w:val="0"/>
        </w:rPr>
      </w:r>
    </w:p>
    <w:p w:rsidR="00000000" w:rsidDel="00000000" w:rsidP="00000000" w:rsidRDefault="00000000" w:rsidRPr="00000000" w14:paraId="00000009">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виконання договору: до 21 серпень 2026 року.</w:t>
      </w:r>
    </w:p>
    <w:p w:rsidR="00000000" w:rsidDel="00000000" w:rsidP="00000000" w:rsidRDefault="00000000" w:rsidRPr="00000000" w14:paraId="0000000A">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послуг: безготівкова оплата.</w:t>
      </w:r>
    </w:p>
    <w:p w:rsidR="00000000" w:rsidDel="00000000" w:rsidP="00000000" w:rsidRDefault="00000000" w:rsidRPr="00000000" w14:paraId="0000000B">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Перелік продукції із закупівлі зазначений у </w:t>
      </w:r>
      <w:r w:rsidDel="00000000" w:rsidR="00000000" w:rsidRPr="00000000">
        <w:rPr>
          <w:rFonts w:ascii="Times New Roman" w:cs="Times New Roman" w:eastAsia="Times New Roman" w:hAnsi="Times New Roman"/>
          <w:b w:val="1"/>
          <w:bCs w:val="1"/>
          <w:sz w:val="24"/>
          <w:szCs w:val="24"/>
          <w:rtl w:val="0"/>
        </w:rPr>
        <w:t xml:space="preserve">Розділі 2.</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1.2. Кваліфікаційні вимоги</w:t>
      </w:r>
    </w:p>
    <w:p w:rsidR="00000000" w:rsidDel="00000000" w:rsidP="00000000" w:rsidRDefault="00000000" w:rsidRPr="00000000" w14:paraId="0000000D">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0E">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виписки з Єдиного державного реєстру юридичних осіб, фізичних осіб-підприємців та громадських формувань (або витяг) (актуальні на дату подання пропозиції);</w:t>
      </w:r>
    </w:p>
    <w:p w:rsidR="00000000" w:rsidDel="00000000" w:rsidP="00000000" w:rsidRDefault="00000000" w:rsidRPr="00000000" w14:paraId="0000000F">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витягу (виписки) про сплату єдиного податку із зазначенням видів діяльності (у випадку, якщо приватний підприємець – платник єдиного податку) або витяг з реєстру платників податку на додану вартість;</w:t>
      </w:r>
    </w:p>
    <w:p w:rsidR="00000000" w:rsidDel="00000000" w:rsidP="00000000" w:rsidRDefault="00000000" w:rsidRPr="00000000" w14:paraId="00000010">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учасникам рекомендується надавати рекомендаційні листи щодо попередньої співпраці по цих видах діяльності з вказанням чинних контактних даних організацій, з якими проводилась співпраця (за наявності).</w:t>
      </w:r>
    </w:p>
    <w:p w:rsidR="00000000" w:rsidDel="00000000" w:rsidP="00000000" w:rsidRDefault="00000000" w:rsidRPr="00000000" w14:paraId="00000011">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12">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Пропозиції слід надати в одному екземплярі до 18:00 18 червня 2026 року Новою поштою</w:t>
      </w:r>
      <w:r w:rsidDel="00000000" w:rsidR="00000000" w:rsidRPr="00000000">
        <w:rPr>
          <w:rFonts w:ascii="Times New Roman" w:cs="Times New Roman" w:eastAsia="Times New Roman" w:hAnsi="Times New Roman"/>
          <w:sz w:val="24"/>
          <w:szCs w:val="24"/>
          <w:rtl w:val="0"/>
        </w:rPr>
        <w:t xml:space="preserve"> в запечатаному конверті </w:t>
      </w:r>
      <w:r w:rsidDel="00000000" w:rsidR="00000000" w:rsidRPr="00000000">
        <w:rPr>
          <w:rFonts w:ascii="Times New Roman" w:cs="Times New Roman" w:eastAsia="Times New Roman" w:hAnsi="Times New Roman"/>
          <w:sz w:val="24"/>
          <w:szCs w:val="24"/>
          <w:u w:val="single"/>
          <w:rtl w:val="0"/>
        </w:rPr>
        <w:t xml:space="preserve">з обов'язковим маркуванням</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color w:val="131313"/>
          <w:sz w:val="24"/>
          <w:szCs w:val="24"/>
          <w:rtl w:val="0"/>
        </w:rPr>
        <w:t xml:space="preserve">Тендер із закупівлі будівельних матеріалів для спорудження повітряної теплової мережі в рамках проєкту «MESH: Багатогалузева надзвичайна допомога громадам із високим рівнем ризику».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w:t>
      </w:r>
    </w:p>
    <w:p w:rsidR="00000000" w:rsidDel="00000000" w:rsidP="00000000" w:rsidRDefault="00000000" w:rsidRPr="00000000" w14:paraId="00000013">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 розділі «Відправник» слід вказати найменування учасника тендера, адресу та контактні телефони. У графі «Одержувач» вказати адресу: БО «БФ «Схід-СОС», м. Київ, Нова Пошта №57, тел. +380507858196. </w:t>
      </w:r>
    </w:p>
    <w:p w:rsidR="00000000" w:rsidDel="00000000" w:rsidP="00000000" w:rsidRDefault="00000000" w:rsidRPr="00000000" w14:paraId="00000014">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w:t>
      </w:r>
      <w:r w:rsidDel="00000000" w:rsidR="00000000" w:rsidRPr="00000000">
        <w:rPr>
          <w:rFonts w:ascii="Times New Roman" w:cs="Times New Roman" w:eastAsia="Times New Roman" w:hAnsi="Times New Roman"/>
          <w:color w:val="0000ff"/>
          <w:sz w:val="24"/>
          <w:szCs w:val="24"/>
          <w:u w:val="single"/>
          <w:rtl w:val="0"/>
        </w:rPr>
        <w:t xml:space="preserve">purchases@east-sos.org</w:t>
      </w:r>
      <w:r w:rsidDel="00000000" w:rsidR="00000000" w:rsidRPr="00000000">
        <w:rPr>
          <w:rFonts w:ascii="Times New Roman" w:cs="Times New Roman" w:eastAsia="Times New Roman" w:hAnsi="Times New Roman"/>
          <w:sz w:val="24"/>
          <w:szCs w:val="24"/>
          <w:rtl w:val="0"/>
        </w:rPr>
        <w:t xml:space="preserve"> або зателефонувавши за номером</w:t>
      </w:r>
      <w:r w:rsidDel="00000000" w:rsidR="00000000" w:rsidRPr="00000000">
        <w:rPr>
          <w:rFonts w:ascii="Times New Roman" w:cs="Times New Roman" w:eastAsia="Times New Roman" w:hAnsi="Times New Roman"/>
          <w:color w:val="333333"/>
          <w:sz w:val="24"/>
          <w:szCs w:val="24"/>
          <w:rtl w:val="0"/>
        </w:rPr>
        <w:t xml:space="preserve"> :+380951409798.</w:t>
      </w:r>
      <w:r w:rsidDel="00000000" w:rsidR="00000000" w:rsidRPr="00000000">
        <w:rPr>
          <w:rtl w:val="0"/>
        </w:rPr>
      </w:r>
    </w:p>
    <w:p w:rsidR="00000000" w:rsidDel="00000000" w:rsidP="00000000" w:rsidRDefault="00000000" w:rsidRPr="00000000" w14:paraId="0000001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16">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Необхідні копії документів відповідно до кваліфікаційних вимог</w:t>
      </w:r>
    </w:p>
    <w:p w:rsidR="00000000" w:rsidDel="00000000" w:rsidP="00000000" w:rsidRDefault="00000000" w:rsidRPr="00000000" w14:paraId="00000017">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 Додаток № 1.1: Комерційна пропозиція;</w:t>
      </w:r>
      <w:r w:rsidDel="00000000" w:rsidR="00000000" w:rsidRPr="00000000">
        <w:rPr>
          <w:rtl w:val="0"/>
        </w:rPr>
      </w:r>
    </w:p>
    <w:p w:rsidR="00000000" w:rsidDel="00000000" w:rsidP="00000000" w:rsidRDefault="00000000" w:rsidRPr="00000000" w14:paraId="00000018">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Додаток № 1.2. КОШТОРИС на закупівлю </w:t>
      </w:r>
      <w:r w:rsidDel="00000000" w:rsidR="00000000" w:rsidRPr="00000000">
        <w:rPr>
          <w:rFonts w:ascii="Times New Roman" w:cs="Times New Roman" w:eastAsia="Times New Roman" w:hAnsi="Times New Roman"/>
          <w:color w:val="131313"/>
          <w:sz w:val="24"/>
          <w:szCs w:val="24"/>
          <w:rtl w:val="0"/>
        </w:rPr>
        <w:t xml:space="preserve">будівельних матеріалів</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9">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Кошторис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1A">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1B">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 Учасникам рекомендується надавати рекомендаційні листи щодо попередньої співпраці по цих видах діяльності з вказанням чинних контактних даних організацій, з якими проводилась співпраця (за наявності).</w:t>
      </w:r>
    </w:p>
    <w:p w:rsidR="00000000" w:rsidDel="00000000" w:rsidP="00000000" w:rsidRDefault="00000000" w:rsidRPr="00000000" w14:paraId="0000001C">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w:t>
      </w:r>
      <w:r w:rsidDel="00000000" w:rsidR="00000000" w:rsidRPr="00000000">
        <w:rPr>
          <w:rFonts w:ascii="Times New Roman" w:cs="Times New Roman" w:eastAsia="Times New Roman" w:hAnsi="Times New Roman"/>
          <w:b w:val="1"/>
          <w:bCs w:val="1"/>
          <w:sz w:val="24"/>
          <w:szCs w:val="24"/>
          <w:rtl w:val="0"/>
        </w:rPr>
        <w:t xml:space="preserve">не розглядається</w:t>
      </w:r>
      <w:r w:rsidDel="00000000" w:rsidR="00000000" w:rsidRPr="00000000">
        <w:rPr>
          <w:rFonts w:ascii="Times New Roman" w:cs="Times New Roman" w:eastAsia="Times New Roman" w:hAnsi="Times New Roman"/>
          <w:sz w:val="24"/>
          <w:szCs w:val="24"/>
          <w:rtl w:val="0"/>
        </w:rPr>
        <w:t xml:space="preserve"> тендерним комітетом.</w:t>
      </w:r>
    </w:p>
    <w:p w:rsidR="00000000" w:rsidDel="00000000" w:rsidP="00000000" w:rsidRDefault="00000000" w:rsidRPr="00000000" w14:paraId="0000001D">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1.4. Оцінка тендерних пропозицій учасників</w:t>
      </w:r>
    </w:p>
    <w:p w:rsidR="00000000" w:rsidDel="00000000" w:rsidP="00000000" w:rsidRDefault="00000000" w:rsidRPr="00000000" w14:paraId="0000001E">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Отримані пропозиції будуть розглянуті та проаналізовані на основі наступних критеріїв оцінки, а саме:</w:t>
      </w:r>
    </w:p>
    <w:p w:rsidR="00000000" w:rsidDel="00000000" w:rsidP="00000000" w:rsidRDefault="00000000" w:rsidRPr="00000000" w14:paraId="0000001F">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Відповідність технічним характеристикам, зазначеним в специфікаціях.</w:t>
      </w:r>
    </w:p>
    <w:p w:rsidR="00000000" w:rsidDel="00000000" w:rsidP="00000000" w:rsidRDefault="00000000" w:rsidRPr="00000000" w14:paraId="00000020">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Вартість пропозиції.</w:t>
      </w:r>
    </w:p>
    <w:p w:rsidR="00000000" w:rsidDel="00000000" w:rsidP="00000000" w:rsidRDefault="00000000" w:rsidRPr="00000000" w14:paraId="00000021">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Відповідність вимогам тендеру.</w:t>
      </w:r>
    </w:p>
    <w:p w:rsidR="00000000" w:rsidDel="00000000" w:rsidP="00000000" w:rsidRDefault="00000000" w:rsidRPr="00000000" w14:paraId="00000022">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Досвід роботи у сфері постачання зазначених матеріалів.</w:t>
      </w:r>
    </w:p>
    <w:p w:rsidR="00000000" w:rsidDel="00000000" w:rsidP="00000000" w:rsidRDefault="00000000" w:rsidRPr="00000000" w14:paraId="00000023">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оцінюватимуться на комплексній основі (враховуватимуться вартість послуги, якість товару,  попередній досвід роботи, гарні рекомендації).</w:t>
      </w:r>
    </w:p>
    <w:p w:rsidR="00000000" w:rsidDel="00000000" w:rsidP="00000000" w:rsidRDefault="00000000" w:rsidRPr="00000000" w14:paraId="00000024">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w:t>
      </w:r>
      <w:r w:rsidDel="00000000" w:rsidR="00000000" w:rsidRPr="00000000">
        <w:rPr>
          <w:rFonts w:ascii="Times New Roman" w:cs="Times New Roman" w:eastAsia="Times New Roman" w:hAnsi="Times New Roman"/>
          <w:b w:val="1"/>
          <w:bCs w:val="1"/>
          <w:sz w:val="24"/>
          <w:szCs w:val="24"/>
          <w:rtl w:val="0"/>
        </w:rPr>
        <w:t xml:space="preserve">ті від трьох пропозицій.</w:t>
      </w:r>
    </w:p>
    <w:p w:rsidR="00000000" w:rsidDel="00000000" w:rsidP="00000000" w:rsidRDefault="00000000" w:rsidRPr="00000000" w14:paraId="00000025">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27">
      <w:pPr>
        <w:spacing w:after="240" w:before="24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 що визнана найкращою за результатами оцінки, та надсилає всім учасникам повідомлення про результати проведеного тендеру.</w:t>
      </w:r>
    </w:p>
    <w:p w:rsidR="00000000" w:rsidDel="00000000" w:rsidP="00000000" w:rsidRDefault="00000000" w:rsidRPr="00000000" w14:paraId="00000028">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2:  Специфікації</w:t>
      </w:r>
      <w:r w:rsidDel="00000000" w:rsidR="00000000" w:rsidRPr="00000000">
        <w:rPr>
          <w:rFonts w:ascii="Times New Roman" w:cs="Times New Roman" w:eastAsia="Times New Roman" w:hAnsi="Times New Roman"/>
          <w:b w:val="1"/>
          <w:bCs w:val="1"/>
          <w:color w:val="131313"/>
          <w:sz w:val="24"/>
          <w:szCs w:val="24"/>
          <w:u w:val="single"/>
          <w:rtl w:val="0"/>
        </w:rPr>
        <w:t xml:space="preserve"> послуг</w:t>
      </w:r>
      <w:r w:rsidDel="00000000" w:rsidR="00000000" w:rsidRPr="00000000">
        <w:rPr>
          <w:rFonts w:ascii="Times New Roman" w:cs="Times New Roman" w:eastAsia="Times New Roman" w:hAnsi="Times New Roman"/>
          <w:b w:val="1"/>
          <w:bCs w:val="1"/>
          <w:sz w:val="24"/>
          <w:szCs w:val="24"/>
          <w:u w:val="single"/>
          <w:rtl w:val="0"/>
        </w:rPr>
        <w:t xml:space="preserve"> </w:t>
      </w:r>
      <w:r w:rsidDel="00000000" w:rsidR="00000000" w:rsidRPr="00000000">
        <w:rPr>
          <w:rFonts w:ascii="Times New Roman" w:cs="Times New Roman" w:eastAsia="Times New Roman" w:hAnsi="Times New Roman"/>
          <w:b w:val="1"/>
          <w:bCs w:val="1"/>
          <w:color w:val="131313"/>
          <w:sz w:val="24"/>
          <w:szCs w:val="24"/>
          <w:u w:val="single"/>
          <w:rtl w:val="0"/>
        </w:rPr>
        <w:t xml:space="preserve">із закупівлі матеріалів для спорудження повітряної теплової мережі</w:t>
      </w:r>
      <w:r w:rsidDel="00000000" w:rsidR="00000000" w:rsidRPr="00000000">
        <w:rPr>
          <w:rtl w:val="0"/>
        </w:rPr>
      </w:r>
    </w:p>
    <w:p w:rsidR="00000000" w:rsidDel="00000000" w:rsidP="00000000" w:rsidRDefault="00000000" w:rsidRPr="00000000" w14:paraId="0000002A">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 </w:t>
      </w:r>
    </w:p>
    <w:p w:rsidR="00000000" w:rsidDel="00000000" w:rsidP="00000000" w:rsidRDefault="00000000" w:rsidRPr="00000000" w14:paraId="0000002B">
      <w:pPr>
        <w:spacing w:after="240" w:before="24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Перелік матеріалів*</w:t>
      </w:r>
    </w:p>
    <w:p w:rsidR="00000000" w:rsidDel="00000000" w:rsidP="00000000" w:rsidRDefault="00000000" w:rsidRPr="00000000" w14:paraId="0000002C">
      <w:pPr>
        <w:spacing w:after="240" w:before="240" w:line="240" w:lineRule="auto"/>
        <w:ind w:firstLine="540"/>
        <w:jc w:val="both"/>
        <w:rPr>
          <w:rFonts w:ascii="Times New Roman" w:cs="Times New Roman" w:eastAsia="Times New Roman" w:hAnsi="Times New Roman"/>
          <w:b w:val="1"/>
          <w:bCs w:val="1"/>
          <w:sz w:val="24"/>
          <w:szCs w:val="24"/>
          <w:shd w:fill="fff2cc" w:val="clear"/>
        </w:rPr>
      </w:pP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before="240" w:line="240" w:lineRule="auto"/>
        <w:ind w:left="900" w:hanging="357"/>
        <w:rPr>
          <w:rFonts w:ascii="Times New Roman" w:cs="Times New Roman" w:eastAsia="Times New Roman" w:hAnsi="Times New Roman"/>
          <w:b w:val="1"/>
          <w:bCs w:val="1"/>
          <w:color w:val="1f1f1f"/>
          <w:sz w:val="24"/>
          <w:szCs w:val="24"/>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Предмет закупівлі: будівельні матер</w:t>
      </w:r>
      <w:r w:rsidDel="00000000" w:rsidR="00000000" w:rsidRPr="00000000">
        <w:rPr>
          <w:rFonts w:ascii="Times New Roman" w:cs="Times New Roman" w:eastAsia="Times New Roman" w:hAnsi="Times New Roman"/>
          <w:b w:val="1"/>
          <w:bCs w:val="1"/>
          <w:sz w:val="24"/>
          <w:szCs w:val="24"/>
          <w:u w:val="single"/>
          <w:rtl w:val="0"/>
        </w:rPr>
        <w:t xml:space="preserve">іали</w:t>
      </w:r>
      <w:r w:rsidDel="00000000" w:rsidR="00000000" w:rsidRPr="00000000">
        <w:rPr>
          <w:rtl w:val="0"/>
        </w:rPr>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before="240" w:line="240" w:lineRule="auto"/>
        <w:ind w:left="1146"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Труба сталева електрозварювальна попередньо ізольована DN 100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997 м.п.;</w:t>
      </w: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Труба сталева електрозварювальна попередньо ізольована DN 65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370 м.п.;</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Трубопровідна запірна арматура засувки DN 100, обладнані прокладками – 8 шт;</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Трубопровідна запірна арматура засувки </w:t>
      </w:r>
      <w:r w:rsidDel="00000000" w:rsidR="00000000" w:rsidRPr="00000000">
        <w:rPr>
          <w:rFonts w:ascii="Times New Roman" w:cs="Times New Roman" w:eastAsia="Times New Roman" w:hAnsi="Times New Roman"/>
          <w:sz w:val="24"/>
          <w:szCs w:val="24"/>
          <w:rtl w:val="0"/>
        </w:rPr>
        <w:t xml:space="preserve">DN 6</w:t>
      </w:r>
      <w:r w:rsidDel="00000000" w:rsidR="00000000" w:rsidRPr="00000000">
        <w:rPr>
          <w:rFonts w:ascii="Times New Roman" w:cs="Times New Roman" w:eastAsia="Times New Roman" w:hAnsi="Times New Roman"/>
          <w:sz w:val="24"/>
          <w:szCs w:val="24"/>
          <w:rtl w:val="0"/>
        </w:rPr>
        <w:t xml:space="preserve">5, обладнані прокладками – 12 шт;</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Відводи сталеві попередньо ізольовані DN 100, обладнані прокладками – 40 шт;</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Відводи сталеві попередньо ізольовані DN 65, обладнані прокладками – 18 шт;</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Фланець сталевий DNP 100, обладнаний прокладками – 116 шт;</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Фланець сталевий DNP 65, обладнаний прокладками – 58 шт;</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Трійник фланцевий 100х100, обладнаний прокладками – 6 шт;</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Трійник фланцевий 100х65, обладнаний прокладками – 12 шт;</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Теплові камери діам. 1 м:</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0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днища теплових камер діам. 1 м – 15 шт;</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0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залізобетонні кільця діам. 1 м – 30 шт;</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0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залізобетонні кришки діам. 1 м – 15 шт;</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0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полімерпіщані люки – 15 шт;</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Труби електрозварювальні DN 150 – 547 м.п.;</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Швелер №10 – 182 м.п.;</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line="240" w:lineRule="auto"/>
        <w:ind w:left="114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Хомути для кріплення труб DN 200 – 456 шт.</w:t>
      </w:r>
    </w:p>
    <w:p w:rsidR="00000000" w:rsidDel="00000000" w:rsidP="00000000" w:rsidRDefault="00000000" w:rsidRPr="00000000" w14:paraId="00000040">
      <w:pPr>
        <w:spacing w:after="240" w:before="240" w:line="24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41">
      <w:pPr>
        <w:numPr>
          <w:ilvl w:val="0"/>
          <w:numId w:val="3"/>
        </w:numPr>
        <w:spacing w:before="240" w:line="240" w:lineRule="auto"/>
        <w:ind w:left="0"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Учасник повинен надати гарантію на продукцію, що постачається, строком не менше ніж передбачено виробником, гарантійні зобов’язання мають підтверджуватися відповідними документами виробника або постачальника (гарантійний талон, лист-гарантія, тощо). У разі виявлення протягом гарантійного строку недоліків, що виникли з вини виробника/постачальника. Учасник зобов’язаний здійснити безоплатний ремонт, заміну товару або повернення коштів. </w:t>
      </w:r>
    </w:p>
    <w:p w:rsidR="00000000" w:rsidDel="00000000" w:rsidP="00000000" w:rsidRDefault="00000000" w:rsidRPr="00000000" w14:paraId="00000042">
      <w:pPr>
        <w:spacing w:after="240" w:before="240" w:line="240" w:lineRule="auto"/>
        <w:ind w:firstLine="360"/>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фінальну кількість обсягів замовлених матеріалів в залежності від актуальних запитів на день закупівлі, що буде також відображене у договорах з переможцем(ями) тендеру.</w:t>
      </w:r>
      <w:r w:rsidDel="00000000" w:rsidR="00000000" w:rsidRPr="00000000">
        <w:rPr>
          <w:rtl w:val="0"/>
        </w:rPr>
      </w:r>
    </w:p>
    <w:p w:rsidR="00000000" w:rsidDel="00000000" w:rsidP="00000000" w:rsidRDefault="00000000" w:rsidRPr="00000000" w14:paraId="00000043">
      <w:pPr>
        <w:pageBreakBefore w:val="1"/>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1.1. </w:t>
      </w:r>
    </w:p>
    <w:p w:rsidR="00000000" w:rsidDel="00000000" w:rsidP="00000000" w:rsidRDefault="00000000" w:rsidRPr="00000000" w14:paraId="00000044">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КОМЕРЦІЙНА ПРОПОЗИЦІЯ</w:t>
      </w:r>
    </w:p>
    <w:p w:rsidR="00000000" w:rsidDel="00000000" w:rsidP="00000000" w:rsidRDefault="00000000" w:rsidRPr="00000000" w14:paraId="00000045">
      <w:pPr>
        <w:spacing w:after="240" w:before="240" w:line="240" w:lineRule="auto"/>
        <w:ind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Повне найменування Учасника </w:t>
      </w:r>
    </w:p>
    <w:p w:rsidR="00000000" w:rsidDel="00000000" w:rsidP="00000000" w:rsidRDefault="00000000" w:rsidRPr="00000000" w14:paraId="00000046">
      <w:pPr>
        <w:spacing w:after="240" w:before="240" w:line="240" w:lineRule="auto"/>
        <w:ind w:firstLine="54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4"/>
          <w:szCs w:val="24"/>
          <w:rtl w:val="0"/>
        </w:rPr>
        <w:t xml:space="preserve"> __________________________________________________________________________, надає свою пропозицію щодо участі у тендері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будівельних матеріалів для спорудження повітряної теплової мережі в рамках проєкту «MESH: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00"/>
        <w:tblGridChange w:id="0">
          <w:tblGrid>
            <w:gridCol w:w="2700"/>
            <w:gridCol w:w="6300"/>
          </w:tblGrid>
        </w:tblGridChange>
      </w:tblGrid>
      <w:tr>
        <w:trPr>
          <w:cantSplit w:val="0"/>
          <w:trHeight w:val="612"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Times New Roman" w:cs="Times New Roman" w:eastAsia="Times New Roman" w:hAnsi="Times New Roman"/>
                <w:b w:val="1"/>
                <w:bCs w:val="1"/>
                <w:color w:val="1b1b1b"/>
              </w:rPr>
            </w:pPr>
            <w:r w:rsidDel="00000000" w:rsidR="00000000" w:rsidRPr="00000000">
              <w:rPr>
                <w:rFonts w:ascii="Times New Roman" w:cs="Times New Roman" w:eastAsia="Times New Roman" w:hAnsi="Times New Roman"/>
                <w:b w:val="1"/>
                <w:bCs w:val="1"/>
                <w:color w:val="1b1b1b"/>
                <w:rtl w:val="0"/>
              </w:rPr>
              <w:t xml:space="preserve">Відомості про підприємство</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Найменування юридичної особи/фізичної особи-підприємця</w:t>
            </w:r>
          </w:p>
        </w:tc>
      </w:tr>
      <w:tr>
        <w:trPr>
          <w:cantSplit w:val="0"/>
          <w:trHeight w:val="80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Юридична адреса</w:t>
            </w:r>
          </w:p>
        </w:tc>
      </w:tr>
      <w:tr>
        <w:trPr>
          <w:cantSplit w:val="0"/>
          <w:trHeight w:val="59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Фактична адреса/Місце провадження господарської діяльності</w:t>
            </w:r>
          </w:p>
        </w:tc>
      </w:tr>
      <w:tr>
        <w:trPr>
          <w:cantSplit w:val="0"/>
          <w:trHeight w:val="56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4E">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Код ЄДРПОУ/ідентифікаційний номер</w:t>
            </w:r>
          </w:p>
        </w:tc>
      </w:tr>
      <w:tr>
        <w:trPr>
          <w:cantSplit w:val="0"/>
          <w:trHeight w:val="983"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Телефон, електронна пошта</w:t>
            </w:r>
          </w:p>
          <w:p w:rsidR="00000000" w:rsidDel="00000000" w:rsidP="00000000" w:rsidRDefault="00000000" w:rsidRPr="00000000" w14:paraId="00000051">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Адреса веб-сайту (за наявності)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Times New Roman" w:cs="Times New Roman" w:eastAsia="Times New Roman" w:hAnsi="Times New Roman"/>
                <w:color w:val="1b1b1b"/>
              </w:rPr>
            </w:pPr>
            <w:r w:rsidDel="00000000" w:rsidR="00000000" w:rsidRPr="00000000">
              <w:rPr>
                <w:rFonts w:ascii="Times New Roman" w:cs="Times New Roman" w:eastAsia="Times New Roman" w:hAnsi="Times New Roman"/>
                <w:b w:val="1"/>
                <w:bCs w:val="1"/>
                <w:color w:val="1b1b1b"/>
                <w:rtl w:val="0"/>
              </w:rPr>
              <w:t xml:space="preserve">Відомості про особу (осіб), які уповноважені представляти інтереси учасника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(Прізвище, ім’я, по батькові, посада, контактний телефон)</w:t>
            </w:r>
          </w:p>
          <w:p w:rsidR="00000000" w:rsidDel="00000000" w:rsidP="00000000" w:rsidRDefault="00000000" w:rsidRPr="00000000" w14:paraId="00000054">
            <w:pPr>
              <w:widowControl w:val="0"/>
              <w:spacing w:line="240" w:lineRule="auto"/>
              <w:rPr>
                <w:rFonts w:ascii="Times New Roman" w:cs="Times New Roman" w:eastAsia="Times New Roman" w:hAnsi="Times New Roman"/>
                <w:i w:val="1"/>
                <w:iCs w:val="1"/>
                <w:color w:val="1b1b1b"/>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Times New Roman" w:cs="Times New Roman" w:eastAsia="Times New Roman" w:hAnsi="Times New Roman"/>
                <w:color w:val="1b1b1b"/>
              </w:rPr>
            </w:pPr>
            <w:r w:rsidDel="00000000" w:rsidR="00000000" w:rsidRPr="00000000">
              <w:rPr>
                <w:rFonts w:ascii="Times New Roman" w:cs="Times New Roman" w:eastAsia="Times New Roman" w:hAnsi="Times New Roman"/>
                <w:b w:val="1"/>
                <w:bCs w:val="1"/>
                <w:color w:val="1b1b1b"/>
                <w:rtl w:val="0"/>
              </w:rPr>
              <w:t xml:space="preserve">Термін поставки товару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Учасник вказує термін поставки товару </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Times New Roman" w:cs="Times New Roman" w:eastAsia="Times New Roman" w:hAnsi="Times New Roman"/>
                <w:b w:val="1"/>
                <w:bCs w:val="1"/>
                <w:color w:val="1b1b1b"/>
              </w:rPr>
            </w:pPr>
            <w:r w:rsidDel="00000000" w:rsidR="00000000" w:rsidRPr="00000000">
              <w:rPr>
                <w:rFonts w:ascii="Times New Roman" w:cs="Times New Roman" w:eastAsia="Times New Roman" w:hAnsi="Times New Roman"/>
                <w:b w:val="1"/>
                <w:bCs w:val="1"/>
                <w:color w:val="1b1b1b"/>
                <w:rtl w:val="0"/>
              </w:rPr>
              <w:t xml:space="preserve">Доставка товару у                   с-ще Софіївка, Криворізького р-у, Дніпропетровської обл.</w:t>
            </w:r>
          </w:p>
        </w:tc>
        <w:tc>
          <w:tcPr>
            <w:shd w:fill="auto" w:val="clear"/>
            <w:tcMar>
              <w:top w:w="100.0" w:type="dxa"/>
              <w:left w:w="100.0" w:type="dxa"/>
              <w:bottom w:w="100.0" w:type="dxa"/>
              <w:right w:w="100.0" w:type="dxa"/>
            </w:tcMar>
          </w:tcPr>
          <w:p w:rsidR="00000000" w:rsidDel="00000000" w:rsidP="00000000" w:rsidRDefault="00000000" w:rsidRPr="00000000" w14:paraId="00000058">
            <w:pPr>
              <w:spacing w:after="240" w:before="240" w:line="240" w:lineRule="auto"/>
              <w:jc w:val="both"/>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Вартість доставки товару повинна бути врахована у вартості товару. </w:t>
            </w:r>
          </w:p>
        </w:tc>
      </w:tr>
    </w:tbl>
    <w:p w:rsidR="00000000" w:rsidDel="00000000" w:rsidP="00000000" w:rsidRDefault="00000000" w:rsidRPr="00000000" w14:paraId="00000059">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A">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B">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C">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D">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E">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F">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0">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ДЕКЛАРАЦІЯ ВІДПОВІДНОСТІ УЧАСНИКА</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tl w:val="0"/>
        </w:rPr>
      </w:r>
    </w:p>
    <w:tbl>
      <w:tblPr>
        <w:tblStyle w:val="Table2"/>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78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1">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2">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3">
            <w:pPr>
              <w:spacing w:after="240" w:before="240" w:lineRule="auto"/>
              <w:jc w:val="both"/>
              <w:rPr>
                <w:rFonts w:ascii="Times New Roman" w:cs="Times New Roman" w:eastAsia="Times New Roman" w:hAnsi="Times New Roman"/>
                <w:b w:val="1"/>
                <w:bCs w:val="1"/>
              </w:rPr>
            </w:pPr>
            <w:r w:rsidDel="00000000" w:rsidR="00000000" w:rsidRPr="00000000">
              <w:rPr>
                <w:rtl w:val="0"/>
              </w:rPr>
            </w:r>
          </w:p>
        </w:tc>
      </w:tr>
      <w:tr>
        <w:trPr>
          <w:cantSplit w:val="0"/>
          <w:trHeight w:val="470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4">
            <w:pPr>
              <w:spacing w:after="240" w:before="240" w:lineRule="auto"/>
              <w:jc w:val="center"/>
              <w:rPr>
                <w:rFonts w:ascii="Times New Roman" w:cs="Times New Roman" w:eastAsia="Times New Roman" w:hAnsi="Times New Roman"/>
              </w:rPr>
            </w:pPr>
            <w:sdt>
              <w:sdtPr>
                <w:id w:val="-297724686"/>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5">
            <w:pPr>
              <w:spacing w:after="240" w:before="240" w:lineRule="auto"/>
              <w:jc w:val="center"/>
              <w:rPr>
                <w:rFonts w:ascii="Times New Roman" w:cs="Times New Roman" w:eastAsia="Times New Roman" w:hAnsi="Times New Roman"/>
              </w:rPr>
            </w:pPr>
            <w:sdt>
              <w:sdtPr>
                <w:id w:val="-420076192"/>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7">
            <w:pPr>
              <w:spacing w:after="240" w:before="240" w:lineRule="auto"/>
              <w:jc w:val="center"/>
              <w:rPr>
                <w:rFonts w:ascii="Times New Roman" w:cs="Times New Roman" w:eastAsia="Times New Roman" w:hAnsi="Times New Roman"/>
              </w:rPr>
            </w:pPr>
            <w:sdt>
              <w:sdtPr>
                <w:id w:val="458845395"/>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8">
            <w:pPr>
              <w:spacing w:after="240" w:before="240" w:lineRule="auto"/>
              <w:jc w:val="center"/>
              <w:rPr>
                <w:rFonts w:ascii="Times New Roman" w:cs="Times New Roman" w:eastAsia="Times New Roman" w:hAnsi="Times New Roman"/>
              </w:rPr>
            </w:pPr>
            <w:sdt>
              <w:sdtPr>
                <w:id w:val="298608148"/>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A">
            <w:pPr>
              <w:spacing w:after="240" w:before="240" w:lineRule="auto"/>
              <w:jc w:val="center"/>
              <w:rPr>
                <w:rFonts w:ascii="Times New Roman" w:cs="Times New Roman" w:eastAsia="Times New Roman" w:hAnsi="Times New Roman"/>
              </w:rPr>
            </w:pPr>
            <w:sdt>
              <w:sdtPr>
                <w:id w:val="-631555679"/>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B">
            <w:pPr>
              <w:spacing w:after="240" w:before="240" w:lineRule="auto"/>
              <w:jc w:val="center"/>
              <w:rPr>
                <w:rFonts w:ascii="Times New Roman" w:cs="Times New Roman" w:eastAsia="Times New Roman" w:hAnsi="Times New Roman"/>
              </w:rPr>
            </w:pPr>
            <w:sdt>
              <w:sdtPr>
                <w:id w:val="-1318133228"/>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D">
            <w:pPr>
              <w:spacing w:after="240" w:before="240" w:lineRule="auto"/>
              <w:jc w:val="center"/>
              <w:rPr>
                <w:rFonts w:ascii="Times New Roman" w:cs="Times New Roman" w:eastAsia="Times New Roman" w:hAnsi="Times New Roman"/>
              </w:rPr>
            </w:pPr>
            <w:sdt>
              <w:sdtPr>
                <w:id w:val="-737023787"/>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E">
            <w:pPr>
              <w:spacing w:after="240" w:before="240" w:lineRule="auto"/>
              <w:jc w:val="center"/>
              <w:rPr>
                <w:rFonts w:ascii="Times New Roman" w:cs="Times New Roman" w:eastAsia="Times New Roman" w:hAnsi="Times New Roman"/>
              </w:rPr>
            </w:pPr>
            <w:sdt>
              <w:sdtPr>
                <w:id w:val="1066276658"/>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0">
            <w:pPr>
              <w:spacing w:after="240" w:before="240" w:lineRule="auto"/>
              <w:jc w:val="center"/>
              <w:rPr>
                <w:rFonts w:ascii="Times New Roman" w:cs="Times New Roman" w:eastAsia="Times New Roman" w:hAnsi="Times New Roman"/>
              </w:rPr>
            </w:pPr>
            <w:sdt>
              <w:sdtPr>
                <w:id w:val="-1786464238"/>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1">
            <w:pPr>
              <w:spacing w:after="240" w:before="240" w:lineRule="auto"/>
              <w:jc w:val="center"/>
              <w:rPr>
                <w:rFonts w:ascii="Times New Roman" w:cs="Times New Roman" w:eastAsia="Times New Roman" w:hAnsi="Times New Roman"/>
              </w:rPr>
            </w:pPr>
            <w:sdt>
              <w:sdtPr>
                <w:id w:val="39086591"/>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3">
            <w:pPr>
              <w:spacing w:after="240" w:before="240" w:lineRule="auto"/>
              <w:jc w:val="center"/>
              <w:rPr>
                <w:rFonts w:ascii="Times New Roman" w:cs="Times New Roman" w:eastAsia="Times New Roman" w:hAnsi="Times New Roman"/>
              </w:rPr>
            </w:pPr>
            <w:sdt>
              <w:sdtPr>
                <w:id w:val="374087584"/>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4">
            <w:pPr>
              <w:spacing w:after="240" w:before="240" w:lineRule="auto"/>
              <w:jc w:val="center"/>
              <w:rPr>
                <w:rFonts w:ascii="Times New Roman" w:cs="Times New Roman" w:eastAsia="Times New Roman" w:hAnsi="Times New Roman"/>
              </w:rPr>
            </w:pPr>
            <w:sdt>
              <w:sdtPr>
                <w:id w:val="1093029298"/>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6">
            <w:pPr>
              <w:spacing w:after="240" w:before="240" w:lineRule="auto"/>
              <w:jc w:val="center"/>
              <w:rPr>
                <w:rFonts w:ascii="Times New Roman" w:cs="Times New Roman" w:eastAsia="Times New Roman" w:hAnsi="Times New Roman"/>
              </w:rPr>
            </w:pPr>
            <w:sdt>
              <w:sdtPr>
                <w:id w:val="-562587306"/>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7">
            <w:pPr>
              <w:spacing w:after="240" w:before="240" w:lineRule="auto"/>
              <w:jc w:val="center"/>
              <w:rPr>
                <w:rFonts w:ascii="Times New Roman" w:cs="Times New Roman" w:eastAsia="Times New Roman" w:hAnsi="Times New Roman"/>
              </w:rPr>
            </w:pPr>
            <w:sdt>
              <w:sdtPr>
                <w:id w:val="1730015092"/>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9">
            <w:pPr>
              <w:spacing w:after="240" w:before="240" w:lineRule="auto"/>
              <w:jc w:val="center"/>
              <w:rPr>
                <w:rFonts w:ascii="Times New Roman" w:cs="Times New Roman" w:eastAsia="Times New Roman" w:hAnsi="Times New Roman"/>
              </w:rPr>
            </w:pPr>
            <w:sdt>
              <w:sdtPr>
                <w:id w:val="-1719196306"/>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A">
            <w:pPr>
              <w:spacing w:after="240" w:before="240" w:lineRule="auto"/>
              <w:jc w:val="center"/>
              <w:rPr>
                <w:rFonts w:ascii="Times New Roman" w:cs="Times New Roman" w:eastAsia="Times New Roman" w:hAnsi="Times New Roman"/>
              </w:rPr>
            </w:pPr>
            <w:sdt>
              <w:sdtPr>
                <w:id w:val="945436"/>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274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C">
            <w:pPr>
              <w:spacing w:after="240" w:before="240" w:lineRule="auto"/>
              <w:jc w:val="center"/>
              <w:rPr>
                <w:rFonts w:ascii="Times New Roman" w:cs="Times New Roman" w:eastAsia="Times New Roman" w:hAnsi="Times New Roman"/>
              </w:rPr>
            </w:pPr>
            <w:sdt>
              <w:sdtPr>
                <w:id w:val="-1370607709"/>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D">
            <w:pPr>
              <w:spacing w:after="240" w:before="240" w:lineRule="auto"/>
              <w:jc w:val="center"/>
              <w:rPr>
                <w:rFonts w:ascii="Times New Roman" w:cs="Times New Roman" w:eastAsia="Times New Roman" w:hAnsi="Times New Roman"/>
              </w:rPr>
            </w:pPr>
            <w:sdt>
              <w:sdtPr>
                <w:id w:val="-1357457797"/>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F">
            <w:pPr>
              <w:spacing w:after="240" w:before="240" w:lineRule="auto"/>
              <w:jc w:val="center"/>
              <w:rPr>
                <w:rFonts w:ascii="Times New Roman" w:cs="Times New Roman" w:eastAsia="Times New Roman" w:hAnsi="Times New Roman"/>
              </w:rPr>
            </w:pPr>
            <w:sdt>
              <w:sdtPr>
                <w:id w:val="1758182843"/>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0">
            <w:pPr>
              <w:spacing w:after="240" w:before="240" w:lineRule="auto"/>
              <w:jc w:val="center"/>
              <w:rPr>
                <w:rFonts w:ascii="Times New Roman" w:cs="Times New Roman" w:eastAsia="Times New Roman" w:hAnsi="Times New Roman"/>
              </w:rPr>
            </w:pPr>
            <w:sdt>
              <w:sdtPr>
                <w:id w:val="-275940124"/>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2">
            <w:pPr>
              <w:spacing w:after="240" w:before="240" w:lineRule="auto"/>
              <w:jc w:val="center"/>
              <w:rPr>
                <w:rFonts w:ascii="Times New Roman" w:cs="Times New Roman" w:eastAsia="Times New Roman" w:hAnsi="Times New Roman"/>
              </w:rPr>
            </w:pPr>
            <w:sdt>
              <w:sdtPr>
                <w:id w:val="-1386347111"/>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3">
            <w:pPr>
              <w:spacing w:after="240" w:before="240" w:lineRule="auto"/>
              <w:jc w:val="center"/>
              <w:rPr>
                <w:rFonts w:ascii="Times New Roman" w:cs="Times New Roman" w:eastAsia="Times New Roman" w:hAnsi="Times New Roman"/>
              </w:rPr>
            </w:pPr>
            <w:sdt>
              <w:sdtPr>
                <w:id w:val="-1768924258"/>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5">
            <w:pPr>
              <w:spacing w:after="240" w:before="240" w:lineRule="auto"/>
              <w:jc w:val="center"/>
              <w:rPr>
                <w:rFonts w:ascii="Times New Roman" w:cs="Times New Roman" w:eastAsia="Times New Roman" w:hAnsi="Times New Roman"/>
              </w:rPr>
            </w:pPr>
            <w:sdt>
              <w:sdtPr>
                <w:id w:val="-1166683233"/>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6">
            <w:pPr>
              <w:spacing w:after="240" w:before="240" w:lineRule="auto"/>
              <w:jc w:val="center"/>
              <w:rPr>
                <w:rFonts w:ascii="Times New Roman" w:cs="Times New Roman" w:eastAsia="Times New Roman" w:hAnsi="Times New Roman"/>
              </w:rPr>
            </w:pPr>
            <w:sdt>
              <w:sdtPr>
                <w:id w:val="-1659923483"/>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8">
            <w:pPr>
              <w:spacing w:after="240" w:before="240" w:lineRule="auto"/>
              <w:jc w:val="center"/>
              <w:rPr>
                <w:rFonts w:ascii="Times New Roman" w:cs="Times New Roman" w:eastAsia="Times New Roman" w:hAnsi="Times New Roman"/>
              </w:rPr>
            </w:pPr>
            <w:sdt>
              <w:sdtPr>
                <w:id w:val="-2125438794"/>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9">
            <w:pPr>
              <w:spacing w:after="240" w:before="240" w:lineRule="auto"/>
              <w:jc w:val="center"/>
              <w:rPr>
                <w:rFonts w:ascii="Times New Roman" w:cs="Times New Roman" w:eastAsia="Times New Roman" w:hAnsi="Times New Roman"/>
              </w:rPr>
            </w:pPr>
            <w:sdt>
              <w:sdtPr>
                <w:id w:val="-202160052"/>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A">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7">
              <w:r w:rsidDel="00000000" w:rsidR="00000000" w:rsidRPr="00000000">
                <w:rPr>
                  <w:rFonts w:ascii="Times New Roman" w:cs="Times New Roman" w:eastAsia="Times New Roman" w:hAnsi="Times New Roman"/>
                  <w:rtl w:val="0"/>
                </w:rPr>
                <w:t xml:space="preserve"> </w:t>
              </w:r>
            </w:hyperlink>
            <w:hyperlink r:id="rId8">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14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B">
            <w:pPr>
              <w:spacing w:after="240" w:before="240" w:lineRule="auto"/>
              <w:jc w:val="center"/>
              <w:rPr>
                <w:rFonts w:ascii="Times New Roman" w:cs="Times New Roman" w:eastAsia="Times New Roman" w:hAnsi="Times New Roman"/>
              </w:rPr>
            </w:pPr>
            <w:sdt>
              <w:sdtPr>
                <w:id w:val="-846954003"/>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C">
            <w:pPr>
              <w:spacing w:after="240" w:before="240" w:lineRule="auto"/>
              <w:jc w:val="center"/>
              <w:rPr>
                <w:rFonts w:ascii="Times New Roman" w:cs="Times New Roman" w:eastAsia="Times New Roman" w:hAnsi="Times New Roman"/>
              </w:rPr>
            </w:pPr>
            <w:sdt>
              <w:sdtPr>
                <w:id w:val="-967944692"/>
                <w:tag w:val="goog_rdk_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D">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9">
              <w:r w:rsidDel="00000000" w:rsidR="00000000" w:rsidRPr="00000000">
                <w:rPr>
                  <w:rFonts w:ascii="Times New Roman" w:cs="Times New Roman" w:eastAsia="Times New Roman" w:hAnsi="Times New Roman"/>
                  <w:rtl w:val="0"/>
                </w:rPr>
                <w:t xml:space="preserve"> </w:t>
              </w:r>
            </w:hyperlink>
            <w:hyperlink r:id="rId10">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117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E">
            <w:pPr>
              <w:spacing w:after="240" w:before="240" w:lineRule="auto"/>
              <w:jc w:val="center"/>
              <w:rPr>
                <w:rFonts w:ascii="Times New Roman" w:cs="Times New Roman" w:eastAsia="Times New Roman" w:hAnsi="Times New Roman"/>
              </w:rPr>
            </w:pPr>
            <w:sdt>
              <w:sdtPr>
                <w:id w:val="681201493"/>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F">
            <w:pPr>
              <w:spacing w:after="240" w:before="240" w:lineRule="auto"/>
              <w:jc w:val="center"/>
              <w:rPr>
                <w:rFonts w:ascii="Times New Roman" w:cs="Times New Roman" w:eastAsia="Times New Roman" w:hAnsi="Times New Roman"/>
              </w:rPr>
            </w:pPr>
            <w:sdt>
              <w:sdtPr>
                <w:id w:val="480490950"/>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7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1">
            <w:pPr>
              <w:spacing w:after="240" w:before="240" w:lineRule="auto"/>
              <w:jc w:val="center"/>
              <w:rPr>
                <w:rFonts w:ascii="Times New Roman" w:cs="Times New Roman" w:eastAsia="Times New Roman" w:hAnsi="Times New Roman"/>
              </w:rPr>
            </w:pPr>
            <w:sdt>
              <w:sdtPr>
                <w:id w:val="-525161661"/>
                <w:tag w:val="goog_rdk_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2">
            <w:pPr>
              <w:spacing w:after="240" w:before="240" w:lineRule="auto"/>
              <w:jc w:val="center"/>
              <w:rPr>
                <w:rFonts w:ascii="Times New Roman" w:cs="Times New Roman" w:eastAsia="Times New Roman" w:hAnsi="Times New Roman"/>
              </w:rPr>
            </w:pPr>
            <w:sdt>
              <w:sdtPr>
                <w:id w:val="-665026476"/>
                <w:tag w:val="goog_rdk_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203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4">
            <w:pPr>
              <w:spacing w:after="240" w:before="240" w:lineRule="auto"/>
              <w:jc w:val="center"/>
              <w:rPr>
                <w:rFonts w:ascii="Times New Roman" w:cs="Times New Roman" w:eastAsia="Times New Roman" w:hAnsi="Times New Roman"/>
              </w:rPr>
            </w:pPr>
            <w:sdt>
              <w:sdtPr>
                <w:id w:val="968248092"/>
                <w:tag w:val="goog_rdk_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5">
            <w:pPr>
              <w:spacing w:after="240" w:before="240" w:lineRule="auto"/>
              <w:jc w:val="center"/>
              <w:rPr>
                <w:rFonts w:ascii="Times New Roman" w:cs="Times New Roman" w:eastAsia="Times New Roman" w:hAnsi="Times New Roman"/>
              </w:rPr>
            </w:pPr>
            <w:sdt>
              <w:sdtPr>
                <w:id w:val="1139335941"/>
                <w:tag w:val="goog_rdk_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97">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98">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099">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09A">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09B">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09C">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09D">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09E">
      <w:pPr>
        <w:pageBreakBefore w:val="1"/>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1.2.</w:t>
      </w:r>
    </w:p>
    <w:p w:rsidR="00000000" w:rsidDel="00000000" w:rsidP="00000000" w:rsidRDefault="00000000" w:rsidRPr="00000000" w14:paraId="0000009F">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w:t>
      </w:r>
    </w:p>
    <w:p w:rsidR="00000000" w:rsidDel="00000000" w:rsidP="00000000" w:rsidRDefault="00000000" w:rsidRPr="00000000" w14:paraId="000000A0">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w:t>
      </w:r>
      <w:r w:rsidDel="00000000" w:rsidR="00000000" w:rsidRPr="00000000">
        <w:rPr>
          <w:rFonts w:ascii="Times New Roman" w:cs="Times New Roman" w:eastAsia="Times New Roman" w:hAnsi="Times New Roman"/>
          <w:b w:val="1"/>
          <w:bCs w:val="1"/>
          <w:sz w:val="24"/>
          <w:szCs w:val="24"/>
          <w:highlight w:val="white"/>
          <w:rtl w:val="0"/>
        </w:rPr>
        <w:t xml:space="preserve"> будівельних </w:t>
      </w:r>
      <w:r w:rsidDel="00000000" w:rsidR="00000000" w:rsidRPr="00000000">
        <w:rPr>
          <w:rFonts w:ascii="Times New Roman" w:cs="Times New Roman" w:eastAsia="Times New Roman" w:hAnsi="Times New Roman"/>
          <w:b w:val="1"/>
          <w:bCs w:val="1"/>
          <w:sz w:val="24"/>
          <w:szCs w:val="24"/>
          <w:rtl w:val="0"/>
        </w:rPr>
        <w:t xml:space="preserve">матеріалів</w:t>
      </w:r>
      <w:r w:rsidDel="00000000" w:rsidR="00000000" w:rsidRPr="00000000">
        <w:rPr>
          <w:rtl w:val="0"/>
        </w:rPr>
      </w:r>
    </w:p>
    <w:tbl>
      <w:tblPr>
        <w:tblStyle w:val="Table3"/>
        <w:tblW w:w="10095.000000000002" w:type="dxa"/>
        <w:jc w:val="left"/>
        <w:tblInd w:w="-10.0" w:type="dxa"/>
        <w:tblLayout w:type="fixed"/>
        <w:tblLook w:val="0400"/>
      </w:tblPr>
      <w:tblGrid>
        <w:gridCol w:w="706"/>
        <w:gridCol w:w="3421"/>
        <w:gridCol w:w="1492"/>
        <w:gridCol w:w="1492"/>
        <w:gridCol w:w="1492"/>
        <w:gridCol w:w="1492"/>
        <w:tblGridChange w:id="0">
          <w:tblGrid>
            <w:gridCol w:w="706"/>
            <w:gridCol w:w="3421"/>
            <w:gridCol w:w="1492"/>
            <w:gridCol w:w="1492"/>
            <w:gridCol w:w="1492"/>
            <w:gridCol w:w="1492"/>
          </w:tblGrid>
        </w:tblGridChange>
      </w:tblGrid>
      <w:tr>
        <w:trPr>
          <w:cantSplit w:val="0"/>
          <w:trHeight w:val="520" w:hRule="atLeast"/>
          <w:tblHeader w:val="0"/>
        </w:trPr>
        <w:tc>
          <w:tcPr>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A1">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п/п</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2">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Назва товару</w:t>
              <w:br w:type="textWrapping"/>
              <w:t xml:space="preserve">(детальний опис)</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3">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Одиниця вимиру</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4">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К-сть</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5">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a1918"/>
                <w:sz w:val="24"/>
                <w:szCs w:val="24"/>
                <w:rtl w:val="0"/>
              </w:rPr>
              <w:t xml:space="preserve">Ціна </w:t>
            </w:r>
            <w:r w:rsidDel="00000000" w:rsidR="00000000" w:rsidRPr="00000000">
              <w:rPr>
                <w:rFonts w:ascii="Times New Roman" w:cs="Times New Roman" w:eastAsia="Times New Roman" w:hAnsi="Times New Roman"/>
                <w:b w:val="1"/>
                <w:bCs w:val="1"/>
                <w:sz w:val="24"/>
                <w:szCs w:val="24"/>
                <w:rtl w:val="0"/>
              </w:rPr>
              <w:t xml:space="preserve">за одиницю з ПДВ</w:t>
            </w:r>
            <w:r w:rsidDel="00000000" w:rsidR="00000000" w:rsidRPr="00000000">
              <w:rPr>
                <w:rFonts w:ascii="Times New Roman" w:cs="Times New Roman" w:eastAsia="Times New Roman" w:hAnsi="Times New Roman"/>
                <w:b w:val="1"/>
                <w:bCs w:val="1"/>
                <w:color w:val="1a1918"/>
                <w:sz w:val="24"/>
                <w:szCs w:val="24"/>
                <w:rtl w:val="0"/>
              </w:rPr>
              <w:t xml:space="preserve">, грн.</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A6">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з ПДВ, грн.</w:t>
            </w: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A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Труба сталева електрозварювальна попередньо ізольована DN 100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м.п.</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997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C">
            <w:pPr>
              <w:spacing w:line="240" w:lineRule="auto"/>
              <w:ind w:right="-197"/>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3"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A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p w:rsidR="00000000" w:rsidDel="00000000" w:rsidP="00000000" w:rsidRDefault="00000000" w:rsidRPr="00000000" w14:paraId="000000A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Труба сталева електрозварювальна попередньо ізольована DN 65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м.п.</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B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5">
            <w:pPr>
              <w:spacing w:line="24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Трубопровідна запірна арматура засувки DN 100, обладнані прокладками</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8,0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9">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B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B">
            <w:pPr>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Трубопровідна запірна арматура засувки DN 65, обладнані прокладками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F">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C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Відводи сталеві попередньо ізольовані DN 100, </w:t>
            </w:r>
          </w:p>
          <w:p w:rsidR="00000000" w:rsidDel="00000000" w:rsidP="00000000" w:rsidRDefault="00000000" w:rsidRPr="00000000" w14:paraId="000000C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обладнані прокладками</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6">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C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Відводи сталеві попередньо ізольовані DN 65,</w:t>
              <w:br w:type="textWrapping"/>
              <w:t xml:space="preserve">обладнані прокладками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B">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C">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C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Фланець сталевий DNP 100,</w:t>
              <w:br w:type="textWrapping"/>
              <w:t xml:space="preserve">обладнаний прокладками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2">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D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Фланець сталевий DNP 65, </w:t>
              <w:br w:type="textWrapping"/>
              <w:t xml:space="preserve">обладнаний прокладками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8">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D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Трійник фланцевий 100х100,</w:t>
              <w:br w:type="textWrapping"/>
              <w:t xml:space="preserve">обладнаний прокладками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D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Трійник фланцевий 100х65,</w:t>
              <w:br w:type="textWrapping"/>
              <w:t xml:space="preserve">обладнаний прокладками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4">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E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Теплові камери діам. 1 м:</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E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E8">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A">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E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днища теплових камер діам. 1 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F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залізобетонні кільця діам. 1 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залізобетонні кришки діам. 1 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полімерпіщані люки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Труби електрозварювальні DN 150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м.п.</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Швелер №10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м.п.</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Хомути для кріплення труб DN 200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0" w:hRule="atLeast"/>
          <w:tblHeader w:val="0"/>
        </w:trPr>
        <w:tc>
          <w:tcPr>
            <w:gridSpan w:val="2"/>
            <w:tcBorders>
              <w:top w:color="000000" w:space="0" w:sz="8" w:val="single"/>
              <w:left w:color="000000" w:space="0" w:sz="8" w:val="single"/>
              <w:bottom w:color="000000" w:space="0" w:sz="8" w:val="single"/>
              <w:right w:color="000000" w:space="0" w:sz="4" w:val="single"/>
            </w:tcBorders>
            <w:shd w:fill="ffffff" w:val="clear"/>
            <w:vAlign w:val="center"/>
          </w:tcPr>
          <w:p w:rsidR="00000000" w:rsidDel="00000000" w:rsidP="00000000" w:rsidRDefault="00000000" w:rsidRPr="00000000" w14:paraId="0000011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w:t>
            </w:r>
          </w:p>
          <w:p w:rsidR="00000000" w:rsidDel="00000000" w:rsidP="00000000" w:rsidRDefault="00000000" w:rsidRPr="00000000" w14:paraId="00000116">
            <w:pPr>
              <w:spacing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1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1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11C">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11D">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11E">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11F">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120">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121">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22">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23">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sectPr>
      <w:pgSz w:h="16834" w:w="11909" w:orient="portrait"/>
      <w:pgMar w:bottom="966" w:top="851" w:left="1134" w:right="11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00" w:hanging="360"/>
      </w:pPr>
      <w:rPr>
        <w:color w:val="000000"/>
      </w:rPr>
    </w:lvl>
    <w:lvl w:ilvl="1">
      <w:start w:val="1"/>
      <w:numFmt w:val="lowerLetter"/>
      <w:lvlText w:val="%2."/>
      <w:lvlJc w:val="left"/>
      <w:pPr>
        <w:ind w:left="1620" w:hanging="360"/>
      </w:pPr>
      <w:rPr/>
    </w:lvl>
    <w:lvl w:ilvl="2">
      <w:start w:val="1"/>
      <w:numFmt w:val="lowerRoman"/>
      <w:lvlText w:val="%3."/>
      <w:lvlJc w:val="right"/>
      <w:pPr>
        <w:ind w:left="2340" w:hanging="180"/>
      </w:pPr>
      <w:rPr/>
    </w:lvl>
    <w:lvl w:ilvl="3">
      <w:start w:val="1"/>
      <w:numFmt w:val="decimal"/>
      <w:lvlText w:val="%4."/>
      <w:lvlJc w:val="left"/>
      <w:pPr>
        <w:ind w:left="3060" w:hanging="360"/>
      </w:pPr>
      <w:rPr/>
    </w:lvl>
    <w:lvl w:ilvl="4">
      <w:start w:val="1"/>
      <w:numFmt w:val="lowerLetter"/>
      <w:lvlText w:val="%5."/>
      <w:lvlJc w:val="left"/>
      <w:pPr>
        <w:ind w:left="3780" w:hanging="360"/>
      </w:pPr>
      <w:rPr/>
    </w:lvl>
    <w:lvl w:ilvl="5">
      <w:start w:val="1"/>
      <w:numFmt w:val="lowerRoman"/>
      <w:lvlText w:val="%6."/>
      <w:lvlJc w:val="right"/>
      <w:pPr>
        <w:ind w:left="4500" w:hanging="180"/>
      </w:pPr>
      <w:rPr/>
    </w:lvl>
    <w:lvl w:ilvl="6">
      <w:start w:val="1"/>
      <w:numFmt w:val="decimal"/>
      <w:lvlText w:val="%7."/>
      <w:lvlJc w:val="left"/>
      <w:pPr>
        <w:ind w:left="5220" w:hanging="360"/>
      </w:pPr>
      <w:rPr/>
    </w:lvl>
    <w:lvl w:ilvl="7">
      <w:start w:val="1"/>
      <w:numFmt w:val="lowerLetter"/>
      <w:lvlText w:val="%8."/>
      <w:lvlJc w:val="left"/>
      <w:pPr>
        <w:ind w:left="5940" w:hanging="360"/>
      </w:pPr>
      <w:rPr/>
    </w:lvl>
    <w:lvl w:ilvl="8">
      <w:start w:val="1"/>
      <w:numFmt w:val="lowerRoman"/>
      <w:lvlText w:val="%9."/>
      <w:lvlJc w:val="right"/>
      <w:pPr>
        <w:ind w:left="6660" w:hanging="180"/>
      </w:pPr>
      <w:rPr/>
    </w:lvl>
  </w:abstractNum>
  <w:abstractNum w:abstractNumId="2">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4">
    <w:lvl w:ilvl="0">
      <w:start w:val="3"/>
      <w:numFmt w:val="bullet"/>
      <w:lvlText w:val="-"/>
      <w:lvlJc w:val="left"/>
      <w:pPr>
        <w:ind w:left="1506" w:hanging="360"/>
      </w:pPr>
      <w:rPr>
        <w:rFonts w:ascii="Times New Roman" w:cs="Times New Roman" w:eastAsia="Times New Roman" w:hAnsi="Times New Roman"/>
      </w:rPr>
    </w:lvl>
    <w:lvl w:ilvl="1">
      <w:start w:val="1"/>
      <w:numFmt w:val="bullet"/>
      <w:lvlText w:val="o"/>
      <w:lvlJc w:val="left"/>
      <w:pPr>
        <w:ind w:left="2226" w:hanging="360"/>
      </w:pPr>
      <w:rPr>
        <w:rFonts w:ascii="Courier New" w:cs="Courier New" w:eastAsia="Courier New" w:hAnsi="Courier New"/>
      </w:rPr>
    </w:lvl>
    <w:lvl w:ilvl="2">
      <w:start w:val="1"/>
      <w:numFmt w:val="bullet"/>
      <w:lvlText w:val="▪"/>
      <w:lvlJc w:val="left"/>
      <w:pPr>
        <w:ind w:left="2946" w:hanging="360"/>
      </w:pPr>
      <w:rPr>
        <w:rFonts w:ascii="Noto Sans Symbols" w:cs="Noto Sans Symbols" w:eastAsia="Noto Sans Symbols" w:hAnsi="Noto Sans Symbols"/>
      </w:rPr>
    </w:lvl>
    <w:lvl w:ilvl="3">
      <w:start w:val="1"/>
      <w:numFmt w:val="bullet"/>
      <w:lvlText w:val="●"/>
      <w:lvlJc w:val="left"/>
      <w:pPr>
        <w:ind w:left="3666" w:hanging="360"/>
      </w:pPr>
      <w:rPr>
        <w:rFonts w:ascii="Noto Sans Symbols" w:cs="Noto Sans Symbols" w:eastAsia="Noto Sans Symbols" w:hAnsi="Noto Sans Symbols"/>
      </w:rPr>
    </w:lvl>
    <w:lvl w:ilvl="4">
      <w:start w:val="1"/>
      <w:numFmt w:val="bullet"/>
      <w:lvlText w:val="o"/>
      <w:lvlJc w:val="left"/>
      <w:pPr>
        <w:ind w:left="4386" w:hanging="360"/>
      </w:pPr>
      <w:rPr>
        <w:rFonts w:ascii="Courier New" w:cs="Courier New" w:eastAsia="Courier New" w:hAnsi="Courier New"/>
      </w:rPr>
    </w:lvl>
    <w:lvl w:ilvl="5">
      <w:start w:val="1"/>
      <w:numFmt w:val="bullet"/>
      <w:lvlText w:val="▪"/>
      <w:lvlJc w:val="left"/>
      <w:pPr>
        <w:ind w:left="5106" w:hanging="360"/>
      </w:pPr>
      <w:rPr>
        <w:rFonts w:ascii="Noto Sans Symbols" w:cs="Noto Sans Symbols" w:eastAsia="Noto Sans Symbols" w:hAnsi="Noto Sans Symbols"/>
      </w:rPr>
    </w:lvl>
    <w:lvl w:ilvl="6">
      <w:start w:val="1"/>
      <w:numFmt w:val="bullet"/>
      <w:lvlText w:val="●"/>
      <w:lvlJc w:val="left"/>
      <w:pPr>
        <w:ind w:left="5826" w:hanging="360"/>
      </w:pPr>
      <w:rPr>
        <w:rFonts w:ascii="Noto Sans Symbols" w:cs="Noto Sans Symbols" w:eastAsia="Noto Sans Symbols" w:hAnsi="Noto Sans Symbols"/>
      </w:rPr>
    </w:lvl>
    <w:lvl w:ilvl="7">
      <w:start w:val="1"/>
      <w:numFmt w:val="bullet"/>
      <w:lvlText w:val="o"/>
      <w:lvlJc w:val="left"/>
      <w:pPr>
        <w:ind w:left="6546" w:hanging="360"/>
      </w:pPr>
      <w:rPr>
        <w:rFonts w:ascii="Courier New" w:cs="Courier New" w:eastAsia="Courier New" w:hAnsi="Courier New"/>
      </w:rPr>
    </w:lvl>
    <w:lvl w:ilvl="8">
      <w:start w:val="1"/>
      <w:numFmt w:val="bullet"/>
      <w:lvlText w:val="▪"/>
      <w:lvlJc w:val="left"/>
      <w:pPr>
        <w:ind w:left="726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ast-sos.org/documents-and-reports/"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PZliNYy9ROXJqi7WblaxtAvzj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zIOaC5kM25oN20zbGthbzI4AHIhMTVlSzNYNzhUbjdLazJ4WURsN3o3eE92aTNyT19EZG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