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.5647888183594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2021.1 ToR for Expenditure Verification / Annex 3.3</w:t>
      </w:r>
    </w:p>
    <w:tbl>
      <w:tblPr>
        <w:tblStyle w:val="Table1"/>
        <w:tblW w:w="28493.88168334961" w:type="dxa"/>
        <w:jc w:val="left"/>
        <w:tblInd w:w="351.150054931640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84.487762451172"/>
        <w:gridCol w:w="3236.5594482421875"/>
        <w:gridCol w:w="3345.8154296875"/>
        <w:gridCol w:w="1387.8271484375"/>
        <w:gridCol w:w="1070.5126953125"/>
        <w:gridCol w:w="4228.88916015625"/>
        <w:gridCol w:w="2491.9091796875"/>
        <w:gridCol w:w="2947.06298828125"/>
        <w:gridCol w:w="2021.98486328125"/>
        <w:gridCol w:w="3478.8330078125"/>
        <w:tblGridChange w:id="0">
          <w:tblGrid>
            <w:gridCol w:w="4284.487762451172"/>
            <w:gridCol w:w="3236.5594482421875"/>
            <w:gridCol w:w="3345.8154296875"/>
            <w:gridCol w:w="1387.8271484375"/>
            <w:gridCol w:w="1070.5126953125"/>
            <w:gridCol w:w="4228.88916015625"/>
            <w:gridCol w:w="2491.9091796875"/>
            <w:gridCol w:w="2947.06298828125"/>
            <w:gridCol w:w="2021.98486328125"/>
            <w:gridCol w:w="3478.8330078125"/>
          </w:tblGrid>
        </w:tblGridChange>
      </w:tblGrid>
      <w:tr>
        <w:trPr>
          <w:cantSplit w:val="0"/>
          <w:trHeight w:val="1073.4912109375" w:hRule="atLeast"/>
          <w:tblHeader w:val="0"/>
        </w:trPr>
        <w:tc>
          <w:tcPr>
            <w:gridSpan w:val="10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6.8788146972656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Accounting reference (ID number) Verified report reference Budget line (if applicable) Date Payee Description Amount (currency) Included in the sample Error detected Error number (if applicable)</w:t>
            </w:r>
          </w:p>
        </w:tc>
      </w:tr>
      <w:tr>
        <w:trPr>
          <w:cantSplit w:val="0"/>
          <w:trHeight w:val="388.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1064453125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Y/N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4375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  <w:rtl w:val="0"/>
              </w:rPr>
              <w:t xml:space="preserve">Y/N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80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9462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59985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.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.5986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198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29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.079999923706055"/>
                <w:szCs w:val="22.07999992370605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39660" w:w="56120" w:orient="landscape"/>
          <w:pgMar w:bottom="2203.9999389648438" w:top="911.99951171875" w:left="1680" w:right="2069.4921875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  <w:rtl w:val="0"/>
        </w:rPr>
        <w:t xml:space="preserve">2021.1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11035156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  <w:rtl w:val="0"/>
        </w:rPr>
        <w:t xml:space="preserve">NDICI-THE-NEAR/2023/ 438-580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0078125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</w:rPr>
        <w:sectPr>
          <w:type w:val="continuous"/>
          <w:pgSz w:h="39660" w:w="56120" w:orient="landscape"/>
          <w:pgMar w:bottom="2203.9999389648438" w:top="911.99951171875" w:left="3412.9721069335938" w:right="3393.3251953125" w:header="0" w:footer="720"/>
          <w:cols w:equalWidth="0" w:num="2">
            <w:col w:space="0" w:w="24660"/>
            <w:col w:space="0" w:w="2466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  <w:rtl w:val="0"/>
        </w:rPr>
        <w:t xml:space="preserve">ToR for Expenditure Verification / Annex 3.4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.450000762939453"/>
          <w:szCs w:val="22.45000076293945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9003.802490234375" w:type="dxa"/>
        <w:jc w:val="left"/>
        <w:tblInd w:w="1700.47485351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4.71923828125"/>
        <w:gridCol w:w="4511.744384765625"/>
        <w:gridCol w:w="3472.72705078125"/>
        <w:gridCol w:w="3632.216796875"/>
        <w:gridCol w:w="1024.222412109375"/>
        <w:gridCol w:w="1297.0068359375"/>
        <w:gridCol w:w="2352.552490234375"/>
        <w:gridCol w:w="2624.3359375"/>
        <w:gridCol w:w="4063.603515625"/>
        <w:gridCol w:w="6752.7294921875"/>
        <w:gridCol w:w="4081.4990234375"/>
        <w:gridCol w:w="2736.7578125"/>
        <w:gridCol w:w="4079.599609375"/>
        <w:gridCol w:w="2769.228515625"/>
        <w:gridCol w:w="3610.859375"/>
        <w:tblGridChange w:id="0">
          <w:tblGrid>
            <w:gridCol w:w="1994.71923828125"/>
            <w:gridCol w:w="4511.744384765625"/>
            <w:gridCol w:w="3472.72705078125"/>
            <w:gridCol w:w="3632.216796875"/>
            <w:gridCol w:w="1024.222412109375"/>
            <w:gridCol w:w="1297.0068359375"/>
            <w:gridCol w:w="2352.552490234375"/>
            <w:gridCol w:w="2624.3359375"/>
            <w:gridCol w:w="4063.603515625"/>
            <w:gridCol w:w="6752.7294921875"/>
            <w:gridCol w:w="4081.4990234375"/>
            <w:gridCol w:w="2736.7578125"/>
            <w:gridCol w:w="4079.599609375"/>
            <w:gridCol w:w="2769.228515625"/>
            <w:gridCol w:w="3610.859375"/>
          </w:tblGrid>
        </w:tblGridChange>
      </w:tblGrid>
      <w:tr>
        <w:trPr>
          <w:cantSplit w:val="0"/>
          <w:trHeight w:val="926.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Error number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Accounting reference (ID number)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Verified report reference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Budget line (if applicable)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Date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Payee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Description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Amount (currency)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Standard (finding legal basis)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Initial Finding (to be organised by facts/analysis)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Reaction of the auditee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Initial error amount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Final auditor's position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Final error amount2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  <w:rtl w:val="0"/>
              </w:rPr>
              <w:t xml:space="preserve">Classification of the error</w:t>
            </w:r>
          </w:p>
        </w:tc>
      </w:tr>
      <w:tr>
        <w:trPr>
          <w:cantSplit w:val="0"/>
          <w:trHeight w:val="415.070800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60107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897949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1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39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5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1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50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5986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1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804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400878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000488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.9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.4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.450000762939453"/>
                <w:szCs w:val="22.45000076293945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entium Plus" w:cs="Gentium Plus" w:eastAsia="Gentium Plus" w:hAnsi="Gentium Plus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65100" cy="114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ntium Plus" w:cs="Gentium Plus" w:eastAsia="Gentium Plus" w:hAnsi="Gentium Plus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Electronically signed on 16/03/2023 10:37 (UTC+01) in accordance with Article 11 of Commission Decision (EU) 2021/2121</w:t>
      </w:r>
    </w:p>
    <w:sectPr>
      <w:type w:val="continuous"/>
      <w:pgSz w:h="39660" w:w="56120" w:orient="landscape"/>
      <w:pgMar w:bottom="2203.9999389648438" w:top="911.99951171875" w:left="1680" w:right="2069.4921875" w:header="0" w:footer="720"/>
      <w:cols w:equalWidth="0" w:num="1">
        <w:col w:space="0" w:w="52370.507812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Gentium Plu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entiumPlus-regular.ttf"/><Relationship Id="rId2" Type="http://schemas.openxmlformats.org/officeDocument/2006/relationships/font" Target="fonts/GentiumPlus-bold.ttf"/><Relationship Id="rId3" Type="http://schemas.openxmlformats.org/officeDocument/2006/relationships/font" Target="fonts/GentiumPlus-italic.ttf"/><Relationship Id="rId4" Type="http://schemas.openxmlformats.org/officeDocument/2006/relationships/font" Target="fonts/GentiumPlu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