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 1.</w:t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закупівлю послуг з оформлення та купівлі транспортних квитків</w:t>
        <w:br w:type="textWrapping"/>
        <w:t xml:space="preserve">(залізничних, автобусних та міжнародних) для бенефіціарів замовника в тому числі для маломобільних груп населення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Замовник проводить тендер на закупівлю послуг з організації оформлення, обліку та компенсації вартості транспортних квитків для бенефіціарів замовника.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Послуги включають роботу з квитками на: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залізничний транспорт (внутрішні та міжнародні перевезення); Плацкарт, купе (в пріоритеті нижні місця для маломобільних), 1-3 класс інтерсіті.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автобусні перевезення (внутрішні та міжнародні);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інші міжнародні транспортні перевезення за потреби (трансфер).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Модель співпраці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Процес взаємодії відбувається наступним чином: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Виконавець отримує запит від замовника та на протязі години надає варіанти маршрутів відповідальній особі замовника .</w:t>
      </w:r>
    </w:p>
    <w:p w:rsidR="00000000" w:rsidDel="00000000" w:rsidP="00000000" w:rsidRDefault="00000000" w:rsidRPr="00000000" w14:paraId="0000000D">
      <w:pPr>
        <w:spacing w:after="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 Замовник на протязі години підтверджує один з наданих варіантів (тип квитка, клас та інше).</w:t>
      </w:r>
    </w:p>
    <w:p w:rsidR="00000000" w:rsidDel="00000000" w:rsidP="00000000" w:rsidRDefault="00000000" w:rsidRPr="00000000" w14:paraId="0000000E">
      <w:pPr>
        <w:spacing w:after="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 Виконавець після підтвердження замовником обраного варіанту надсилає замовнику квитки на обрані місця в електронному вигляді.</w:t>
      </w:r>
    </w:p>
    <w:p w:rsidR="00000000" w:rsidDel="00000000" w:rsidP="00000000" w:rsidRDefault="00000000" w:rsidRPr="00000000" w14:paraId="0000000F">
      <w:pPr>
        <w:spacing w:after="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Один раз на місяць виконавець формує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специфікацію придбаних квитків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яка містить: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дату поїздки;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маршрут;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вид транспорту;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ПІБ пасажира (за потреби);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вартість квитка;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квитків;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загальну суму.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Специфікація надсилається замовнику електронною поштою або іншим погодженим способом.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підставі отриманої специфікації Замовник: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перевіряє дані;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підтверджує вірність внесених даних.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5. Після підтвердження специфікації виконавець формує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рахунок на оплату та акт виконаних робіт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який включає: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суму вартості квитків;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сервісний збір Виконавця.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Вимоги до Виконавця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тендеру повинен: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бути юридичною особою або ФОП, зареєстрованим відповідно до законодавства України;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мати досвід роботи у сфері оформлення транспортних квитків або туристичних послуг;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мати можливість працювати з міжнародними перевезеннями;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забезпечувати оперативне формування рахунків та актів;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забезпечувати прозорий розрахунок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сервісного збору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Призначити відповідальну особу для можливості постійного контакту та швидкого опрацювання вхідних замовлень.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Сервісний збір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тендеру повинен надати: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розмір сервісного збору (у фіксованій сумі або відсотку);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умови його застосування;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можливі знижки або спеціальні умови для довгострокової співпраці.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Документообіг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Виконавець повинен забезпечити: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формування рахунку на оплату;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формування акту наданих послуг;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договір підписаний між замовником та виконавцем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Періодичність розрахунків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Розрахунки між Замовником та Виконавцем здійснюються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щомісячно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підставі наданої специфікації, рахунку на оплату та акту виконаних робіт.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Орієнтовний обсяг послуг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Очікується регулярне придбання транспортних квитків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(залізничних, автобусних та міжнародних) для бенефіціарів замовника в тому числі для маломобільних груп населення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квитків може змінюватись залежно від потреб проєктної діяльності Замовника.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 Термін дії договору</w:t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Плановий термін надання послуг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впродовж усього проєкту (травень 2026 – лютий 2027)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rtl w:val="0"/>
        </w:rPr>
        <w:t xml:space="preserve">Зверніть увагу: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Проєкт реалізується за кошти міжнародної технічної допомоги.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картка проєкту (програми) зареєстрована Секретаріатом Кабінету Міністрів за № 4314-09 та відповідає категорії (типу) товарів, робіт і послуг, зазначених у Плані закупівлі проєкту (програми).</w:t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якщо постачальник є платником ПДВ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Додатково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необхідно подати лист-згоду, про розуміння умов та готовність виконувати постачання  послуг з неврахуванням будь-якого  оподаткування (в т.ч.  ПДВ), оскільки проєкт є міжнародною технічною допомогою, та виконувати усі вимоги згідно чинного законодавства України у тому числі постанову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Платники ПДВ мають подавати рахунки із користуванням податковою пільгою тобто з нульовим ПДВ.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Приклад роз'яснення державної податкової служби щодо оподаткування операцій по проєктам міжнародної технічної допомоги можна знайти за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u w:val="single"/>
            <w:rtl w:val="0"/>
          </w:rPr>
          <w:t xml:space="preserve">посиланням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v.tax.gov.ua/baner/podatkovi-konsultatsii/konsultatsii-dlya-yuridichnih-osib/print-67052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8SsffG9JPN456p0RSnDXpAJS0g==">CgMxLjA4AGotChRzdWdnZXN0LjllcngyajkyZGk2ZRIVS29zdGlhbnR5biBTaGFwb3ZhbG92ai0KFHN1Z2dlc3QuaTZ3aTllbnVnZHU1EhVLb3N0aWFudHluIFNoYXBvdmFsb3ZqLQoUc3VnZ2VzdC51Z3Y3MjB6YWRxN3cSFUtvc3RpYW50eW4gU2hhcG92YWxvdmotChRzdWdnZXN0LmwzbWZhMjZ3dml5dhIVS29zdGlhbnR5biBTaGFwb3ZhbG92ciExX2kxaFBKc2hVY2MxZUZKeDI4eTVjbzBzMUh0OGtmU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