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rtl w:val="0"/>
        </w:rPr>
        <w:t xml:space="preserve">19.01.2026 р.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робіт з нового</w:t>
      </w:r>
      <w:r w:rsidDel="00000000" w:rsidR="00000000" w:rsidRPr="00000000">
        <w:rPr>
          <w:rFonts w:ascii="Times New Roman" w:cs="Times New Roman" w:eastAsia="Times New Roman" w:hAnsi="Times New Roman"/>
          <w:b w:val="1"/>
          <w:bCs w:val="1"/>
          <w:sz w:val="24"/>
          <w:szCs w:val="24"/>
          <w:rtl w:val="0"/>
        </w:rPr>
        <w:t xml:space="preserve"> будівництва</w:t>
      </w:r>
      <w:r w:rsidDel="00000000" w:rsidR="00000000" w:rsidRPr="00000000">
        <w:rPr>
          <w:rFonts w:ascii="Times New Roman" w:cs="Times New Roman" w:eastAsia="Times New Roman" w:hAnsi="Times New Roman"/>
          <w:b w:val="1"/>
          <w:bCs w:val="1"/>
          <w:color w:val="000000"/>
          <w:sz w:val="24"/>
          <w:szCs w:val="24"/>
          <w:rtl w:val="0"/>
        </w:rPr>
        <w:t xml:space="preserve"> нежитлової будівлі за адресою: Харківська область, Ізюмський район, с. Співаківка, ву</w:t>
      </w:r>
      <w:r w:rsidDel="00000000" w:rsidR="00000000" w:rsidRPr="00000000">
        <w:rPr>
          <w:rFonts w:ascii="Times New Roman" w:cs="Times New Roman" w:eastAsia="Times New Roman" w:hAnsi="Times New Roman"/>
          <w:b w:val="1"/>
          <w:bCs w:val="1"/>
          <w:sz w:val="24"/>
          <w:szCs w:val="24"/>
          <w:rtl w:val="0"/>
        </w:rPr>
        <w:t xml:space="preserve">л</w:t>
      </w:r>
      <w:r w:rsidDel="00000000" w:rsidR="00000000" w:rsidRPr="00000000">
        <w:rPr>
          <w:rFonts w:ascii="Times New Roman" w:cs="Times New Roman" w:eastAsia="Times New Roman" w:hAnsi="Times New Roman"/>
          <w:b w:val="1"/>
          <w:bCs w:val="1"/>
          <w:color w:val="000000"/>
          <w:sz w:val="24"/>
          <w:szCs w:val="24"/>
          <w:rtl w:val="0"/>
        </w:rPr>
        <w:t xml:space="preserve">. Шкільна в рамках проєкту </w:t>
      </w:r>
      <w:r w:rsidDel="00000000" w:rsidR="00000000" w:rsidRPr="00000000">
        <w:rPr>
          <w:rFonts w:ascii="Times New Roman" w:cs="Times New Roman" w:eastAsia="Times New Roman" w:hAnsi="Times New Roman"/>
          <w:b w:val="1"/>
          <w:bCs w:val="1"/>
          <w:color w:val="1f1f1f"/>
          <w:sz w:val="24"/>
          <w:szCs w:val="24"/>
          <w:rtl w:val="0"/>
        </w:rPr>
        <w:t xml:space="preserve">«Комплексна гуманітарна допомога постраждалим від конфлікту українцям та громадянам третіх країн в Україні, Польщі, Румунії та Молдові» за підтримки Diakonie Katastrophenhilfe – Evangelisches Werk für Diakonie und Entwicklung e.V.</w:t>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4">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6">
      <w:pPr>
        <w:spacing w:line="312"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виконання робіт з нового будівництва</w:t>
      </w:r>
      <w:r w:rsidDel="00000000" w:rsidR="00000000" w:rsidRPr="00000000">
        <w:rPr>
          <w:rFonts w:ascii="Times New Roman" w:cs="Times New Roman" w:eastAsia="Times New Roman" w:hAnsi="Times New Roman"/>
          <w:color w:val="000000"/>
          <w:sz w:val="24"/>
          <w:szCs w:val="24"/>
          <w:rtl w:val="0"/>
        </w:rPr>
        <w:t xml:space="preserve">  нежитлової будівлі за адресою: Харківська область, Ізюмський район, с. Співаківка, ву</w:t>
      </w:r>
      <w:r w:rsidDel="00000000" w:rsidR="00000000" w:rsidRPr="00000000">
        <w:rPr>
          <w:rFonts w:ascii="Times New Roman" w:cs="Times New Roman" w:eastAsia="Times New Roman" w:hAnsi="Times New Roman"/>
          <w:sz w:val="24"/>
          <w:szCs w:val="24"/>
          <w:rtl w:val="0"/>
        </w:rPr>
        <w:t xml:space="preserve">л</w:t>
      </w:r>
      <w:r w:rsidDel="00000000" w:rsidR="00000000" w:rsidRPr="00000000">
        <w:rPr>
          <w:rFonts w:ascii="Times New Roman" w:cs="Times New Roman" w:eastAsia="Times New Roman" w:hAnsi="Times New Roman"/>
          <w:color w:val="000000"/>
          <w:sz w:val="24"/>
          <w:szCs w:val="24"/>
          <w:rtl w:val="0"/>
        </w:rPr>
        <w:t xml:space="preserve">. Шкільна</w:t>
      </w:r>
      <w:r w:rsidDel="00000000" w:rsidR="00000000" w:rsidRPr="00000000">
        <w:rPr>
          <w:rFonts w:ascii="Times New Roman" w:cs="Times New Roman" w:eastAsia="Times New Roman" w:hAnsi="Times New Roman"/>
          <w:sz w:val="24"/>
          <w:szCs w:val="24"/>
          <w:rtl w:val="0"/>
        </w:rPr>
        <w:t xml:space="preserve">. Роботи мають виконуватись згідно робочого проєкту «Нове будівництво гаражу для розміщення техніки пожежно-рятувального підрозділу, який розташований за адресою: Харківська область, Ізюмський район, с. Співаківка, вул. Шкільна, земельна ділянка кадастровий номер 6322883009:01:001:0520»</w:t>
      </w:r>
    </w:p>
    <w:p w:rsidR="00000000" w:rsidDel="00000000" w:rsidP="00000000" w:rsidRDefault="00000000" w:rsidRPr="00000000" w14:paraId="00000007">
      <w:pPr>
        <w:spacing w:after="240" w:before="240" w:line="240" w:lineRule="auto"/>
        <w:ind w:firstLine="54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гуманітарна допомога постраждалим від конфлікту українцям та громадянам третіх країн в Україні, Польщі, Румунії та Молдові №K-EUM-2023-9004» за підтримки Diakonie Katastrophenhilfe – Evangelisches Werk für Diakonie und Entwicklung e.V.</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9">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до</w:t>
      </w:r>
      <w:r w:rsidDel="00000000" w:rsidR="00000000" w:rsidRPr="00000000">
        <w:rPr>
          <w:rFonts w:ascii="Times New Roman" w:cs="Times New Roman" w:eastAsia="Times New Roman" w:hAnsi="Times New Roman"/>
          <w:b w:val="1"/>
          <w:bCs w:val="1"/>
          <w:color w:val="222222"/>
          <w:sz w:val="24"/>
          <w:szCs w:val="24"/>
          <w:rtl w:val="0"/>
        </w:rPr>
        <w:t xml:space="preserve"> 90 календарних днів </w:t>
      </w:r>
      <w:r w:rsidDel="00000000" w:rsidR="00000000" w:rsidRPr="00000000">
        <w:rPr>
          <w:rFonts w:ascii="Times New Roman" w:cs="Times New Roman" w:eastAsia="Times New Roman" w:hAnsi="Times New Roman"/>
          <w:b w:val="1"/>
          <w:bCs w:val="1"/>
          <w:sz w:val="24"/>
          <w:szCs w:val="24"/>
          <w:rtl w:val="0"/>
        </w:rPr>
        <w:t xml:space="preserve">з моменту підписання договору. </w:t>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B">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rtl w:val="0"/>
        </w:rPr>
        <w:t xml:space="preserve">Технічне завдання з виконання робіт</w:t>
      </w:r>
      <w:r w:rsidDel="00000000" w:rsidR="00000000" w:rsidRPr="00000000">
        <w:rPr>
          <w:rFonts w:ascii="Times New Roman" w:cs="Times New Roman" w:eastAsia="Times New Roman" w:hAnsi="Times New Roman"/>
          <w:sz w:val="24"/>
          <w:szCs w:val="24"/>
          <w:rtl w:val="0"/>
        </w:rPr>
        <w:t xml:space="preserve"> зазначено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C">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E">
      <w:pPr>
        <w:numPr>
          <w:ilvl w:val="0"/>
          <w:numId w:val="5"/>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0F">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10">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проєктів за останні 5 років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проєктів. </w:t>
      </w:r>
    </w:p>
    <w:p w:rsidR="00000000" w:rsidDel="00000000" w:rsidP="00000000" w:rsidRDefault="00000000" w:rsidRPr="00000000" w14:paraId="00000011">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2">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3">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w:t>
      </w:r>
      <w:r w:rsidDel="00000000" w:rsidR="00000000" w:rsidRPr="00000000">
        <w:rPr>
          <w:rFonts w:ascii="Times New Roman" w:cs="Times New Roman" w:eastAsia="Times New Roman" w:hAnsi="Times New Roman"/>
          <w:color w:val="222222"/>
          <w:sz w:val="24"/>
          <w:szCs w:val="24"/>
          <w:rtl w:val="0"/>
        </w:rPr>
        <w:t xml:space="preserve">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r w:rsidDel="00000000" w:rsidR="00000000" w:rsidRPr="00000000">
        <w:rPr>
          <w:rtl w:val="0"/>
        </w:rPr>
      </w:r>
    </w:p>
    <w:p w:rsidR="00000000" w:rsidDel="00000000" w:rsidP="00000000" w:rsidRDefault="00000000" w:rsidRPr="00000000" w14:paraId="00000014">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5">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6">
      <w:pPr>
        <w:numPr>
          <w:ilvl w:val="0"/>
          <w:numId w:val="5"/>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Розрахунок договірної ціни,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9">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B">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 </w:t>
      </w:r>
      <w:r w:rsidDel="00000000" w:rsidR="00000000" w:rsidRPr="00000000">
        <w:rPr>
          <w:rFonts w:ascii="Times New Roman" w:cs="Times New Roman" w:eastAsia="Times New Roman" w:hAnsi="Times New Roman"/>
          <w:b w:val="1"/>
          <w:bCs w:val="1"/>
          <w:sz w:val="24"/>
          <w:szCs w:val="24"/>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D">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E">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1F">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20">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21">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30" w:before="390" w:line="360" w:lineRule="auto"/>
        <w:ind w:firstLine="72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Фізичних осіб-підприємців:</w:t>
      </w:r>
    </w:p>
    <w:p w:rsidR="00000000" w:rsidDel="00000000" w:rsidP="00000000" w:rsidRDefault="00000000" w:rsidRPr="00000000" w14:paraId="00000023">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4">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5">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6">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7">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9">
      <w:pPr>
        <w:spacing w:after="240" w:before="240" w:line="240" w:lineRule="auto"/>
        <w:ind w:firstLine="700"/>
        <w:jc w:val="both"/>
        <w:rPr>
          <w:rFonts w:ascii="Times New Roman" w:cs="Times New Roman" w:eastAsia="Times New Roman" w:hAnsi="Times New Roman"/>
          <w:b w:val="1"/>
          <w:bCs w:val="1"/>
          <w:sz w:val="24"/>
          <w:szCs w:val="24"/>
        </w:rPr>
      </w:pPr>
      <w:bookmarkStart w:colFirst="0" w:colLast="0" w:name="_heading=h.zbs0sf3q2u2j" w:id="1"/>
      <w:bookmarkEnd w:id="1"/>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1 лютого 2026 року в паперовому вигляді поштою </w:t>
      </w:r>
      <w:r w:rsidDel="00000000" w:rsidR="00000000" w:rsidRPr="00000000">
        <w:rPr>
          <w:rFonts w:ascii="Times New Roman" w:cs="Times New Roman" w:eastAsia="Times New Roman" w:hAnsi="Times New Roman"/>
          <w:color w:val="000000"/>
          <w:sz w:val="24"/>
          <w:szCs w:val="24"/>
          <w:rtl w:val="0"/>
        </w:rPr>
        <w:t xml:space="preserve">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виконання робіт з нового будівництва нежитлової будівлі за адресою: Харківська область, Ізюмський район, с. Співаківка, вул. Шкільна”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Ужгород, Нова Пошта №2, тел. +380989160242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A">
      <w:pPr>
        <w:spacing w:after="240"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+380989160242.</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3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Уставні, дозвільні документи та фінансову звітність;</w:t>
      </w:r>
    </w:p>
    <w:p w:rsidR="00000000" w:rsidDel="00000000" w:rsidP="00000000" w:rsidRDefault="00000000" w:rsidRPr="00000000" w14:paraId="0000003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щодо обсягу виконаних проєктів за останні 5 років;</w:t>
      </w:r>
    </w:p>
    <w:p w:rsidR="00000000" w:rsidDel="00000000" w:rsidP="00000000" w:rsidRDefault="00000000" w:rsidRPr="00000000" w14:paraId="0000003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Розрахунок договірної ціни. Договірна ціна має бути розрахована у програмному комплексі </w:t>
      </w:r>
      <w:r w:rsidDel="00000000" w:rsidR="00000000" w:rsidRPr="00000000">
        <w:rPr>
          <w:rFonts w:ascii="Times New Roman" w:cs="Times New Roman" w:eastAsia="Times New Roman" w:hAnsi="Times New Roman"/>
          <w:sz w:val="24"/>
          <w:szCs w:val="24"/>
          <w:rtl w:val="0"/>
        </w:rPr>
        <w:t xml:space="preserve">АВК-5 (остання версія)</w:t>
      </w:r>
      <w:r w:rsidDel="00000000" w:rsidR="00000000" w:rsidRPr="00000000">
        <w:rPr>
          <w:rFonts w:ascii="Times New Roman" w:cs="Times New Roman" w:eastAsia="Times New Roman" w:hAnsi="Times New Roman"/>
          <w:sz w:val="24"/>
          <w:szCs w:val="24"/>
          <w:rtl w:val="0"/>
        </w:rPr>
        <w:t xml:space="preserve"> або іншому програмному комплексі, який взаємодіє в частині передачі (зчитування) кошторисної документації та розрахунків з АВК. </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складі пропозиції учасник надає: договірну ціну (</w:t>
      </w:r>
      <w:r w:rsidDel="00000000" w:rsidR="00000000" w:rsidRPr="00000000">
        <w:rPr>
          <w:rFonts w:ascii="Times New Roman" w:cs="Times New Roman" w:eastAsia="Times New Roman" w:hAnsi="Times New Roman"/>
          <w:sz w:val="24"/>
          <w:szCs w:val="24"/>
          <w:rtl w:val="0"/>
        </w:rPr>
        <w:t xml:space="preserve">вид договірної ціни - тверда), пояснювальну записку, локальний кошторис, підсумкову відомість ресурсів,   розрахунок загальновиробничих витрат</w:t>
      </w:r>
      <w:r w:rsidDel="00000000" w:rsidR="00000000" w:rsidRPr="00000000">
        <w:rPr>
          <w:rFonts w:ascii="Times New Roman" w:cs="Times New Roman" w:eastAsia="Times New Roman" w:hAnsi="Times New Roman"/>
          <w:sz w:val="24"/>
          <w:szCs w:val="24"/>
          <w:rtl w:val="0"/>
        </w:rPr>
        <w:t xml:space="preserve">. Зазначені документи </w:t>
      </w:r>
      <w:r w:rsidDel="00000000" w:rsidR="00000000" w:rsidRPr="00000000">
        <w:rPr>
          <w:rFonts w:ascii="Times New Roman" w:cs="Times New Roman" w:eastAsia="Times New Roman" w:hAnsi="Times New Roman"/>
          <w:sz w:val="24"/>
          <w:szCs w:val="24"/>
          <w:rtl w:val="0"/>
        </w:rPr>
        <w:t xml:space="preserve">можуть бути надані у тому числі</w:t>
      </w:r>
      <w:r w:rsidDel="00000000" w:rsidR="00000000" w:rsidRPr="00000000">
        <w:rPr>
          <w:rFonts w:ascii="Times New Roman" w:cs="Times New Roman" w:eastAsia="Times New Roman" w:hAnsi="Times New Roman"/>
          <w:sz w:val="24"/>
          <w:szCs w:val="24"/>
          <w:rtl w:val="0"/>
        </w:rPr>
        <w:t xml:space="preserve"> в електронному вигляді в форматі  WORD (“DOC”) або EXCEL (“XLS”). </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учасник тендеру має обов’язково надати файл у форматах “imd” або “idc”. </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Усі файли в електронному вигляді можуть бути надані </w:t>
      </w:r>
      <w:r w:rsidDel="00000000" w:rsidR="00000000" w:rsidRPr="00000000">
        <w:rPr>
          <w:rFonts w:ascii="Times New Roman" w:cs="Times New Roman" w:eastAsia="Times New Roman" w:hAnsi="Times New Roman"/>
          <w:sz w:val="24"/>
          <w:szCs w:val="24"/>
          <w:rtl w:val="0"/>
        </w:rPr>
        <w:t xml:space="preserve">на електронному носії (флешці) або завантажені у хмарне сховище (наприклад, google drive) із зазначенням посилання у складі тендерної документації. </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Графік виконання робіт;</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Лист-роз'яснення умов гарантійних термінів на виконання робіт;</w:t>
      </w:r>
    </w:p>
    <w:p w:rsidR="00000000" w:rsidDel="00000000" w:rsidP="00000000" w:rsidRDefault="00000000" w:rsidRPr="00000000" w14:paraId="0000003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C">
      <w:pPr>
        <w:jc w:val="both"/>
        <w:rPr>
          <w:rFonts w:ascii="Times New Roman" w:cs="Times New Roman" w:eastAsia="Times New Roman" w:hAnsi="Times New Roman"/>
          <w:b w:val="1"/>
          <w:bCs w:val="1"/>
          <w:sz w:val="24"/>
          <w:szCs w:val="24"/>
        </w:rPr>
      </w:pPr>
      <w:bookmarkStart w:colFirst="0" w:colLast="0" w:name="_heading=h.of73vbqve76" w:id="2"/>
      <w:bookmarkEnd w:id="2"/>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проєктно-кошторисною документацією, не оплачуються.</w:t>
      </w:r>
    </w:p>
    <w:p w:rsidR="00000000" w:rsidDel="00000000" w:rsidP="00000000" w:rsidRDefault="00000000" w:rsidRPr="00000000" w14:paraId="0000003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КБ-2в) і «Довідка про вартість виконаних будівельних робіт та витрати» (форма КБ-3).</w:t>
      </w:r>
    </w:p>
    <w:p w:rsidR="00000000" w:rsidDel="00000000" w:rsidP="00000000" w:rsidRDefault="00000000" w:rsidRPr="00000000" w14:paraId="0000004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 </w:t>
      </w:r>
      <w:r w:rsidDel="00000000" w:rsidR="00000000" w:rsidRPr="00000000">
        <w:rPr>
          <w:rFonts w:ascii="Times New Roman" w:cs="Times New Roman" w:eastAsia="Times New Roman" w:hAnsi="Times New Roman"/>
          <w:sz w:val="24"/>
          <w:szCs w:val="24"/>
          <w:rtl w:val="0"/>
        </w:rPr>
        <w:t xml:space="preserve">Первинна оцінка виконується по загальній вартості пропозиції.</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5">
      <w:pPr>
        <w:numPr>
          <w:ilvl w:val="0"/>
          <w:numId w:val="4"/>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- 40%. </w:t>
      </w:r>
    </w:p>
    <w:p w:rsidR="00000000" w:rsidDel="00000000" w:rsidP="00000000" w:rsidRDefault="00000000" w:rsidRPr="00000000" w14:paraId="00000046">
      <w:pPr>
        <w:numPr>
          <w:ilvl w:val="0"/>
          <w:numId w:val="4"/>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p>
    <w:p w:rsidR="00000000" w:rsidDel="00000000" w:rsidP="00000000" w:rsidRDefault="00000000" w:rsidRPr="00000000" w14:paraId="00000047">
      <w:pPr>
        <w:numPr>
          <w:ilvl w:val="0"/>
          <w:numId w:val="4"/>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- 10%,</w:t>
      </w:r>
    </w:p>
    <w:p w:rsidR="00000000" w:rsidDel="00000000" w:rsidP="00000000" w:rsidRDefault="00000000" w:rsidRPr="00000000" w14:paraId="00000048">
      <w:pPr>
        <w:numPr>
          <w:ilvl w:val="0"/>
          <w:numId w:val="4"/>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виконання - 20%,</w:t>
      </w:r>
    </w:p>
    <w:p w:rsidR="00000000" w:rsidDel="00000000" w:rsidP="00000000" w:rsidRDefault="00000000" w:rsidRPr="00000000" w14:paraId="00000049">
      <w:pPr>
        <w:numPr>
          <w:ilvl w:val="0"/>
          <w:numId w:val="4"/>
        </w:numPr>
        <w:spacing w:after="160"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5 років) - 10%.</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трьох пропозиції.</w:t>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4E">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w:t>
      </w:r>
      <w:r w:rsidDel="00000000" w:rsidR="00000000" w:rsidRPr="00000000">
        <w:rPr>
          <w:rFonts w:ascii="Times New Roman" w:cs="Times New Roman" w:eastAsia="Times New Roman" w:hAnsi="Times New Roman"/>
          <w:b w:val="1"/>
          <w:bCs w:val="1"/>
          <w:sz w:val="24"/>
          <w:szCs w:val="24"/>
          <w:u w:val="single"/>
          <w:rtl w:val="0"/>
        </w:rPr>
        <w:t xml:space="preserve">Інформація</w:t>
      </w:r>
      <w:r w:rsidDel="00000000" w:rsidR="00000000" w:rsidRPr="00000000">
        <w:rPr>
          <w:rFonts w:ascii="Times New Roman" w:cs="Times New Roman" w:eastAsia="Times New Roman" w:hAnsi="Times New Roman"/>
          <w:b w:val="1"/>
          <w:bCs w:val="1"/>
          <w:sz w:val="24"/>
          <w:szCs w:val="24"/>
          <w:u w:val="single"/>
          <w:rtl w:val="0"/>
        </w:rPr>
        <w:t xml:space="preserve"> та обсяги робіт з виконання робіт з нового будівництва нежитлової будівлі за адресою: Харківська область, Ізюмський район, с. Співаківка, вул. Шкільна </w:t>
      </w:r>
      <w:r w:rsidDel="00000000" w:rsidR="00000000" w:rsidRPr="00000000">
        <w:rPr>
          <w:rFonts w:ascii="Times New Roman" w:cs="Times New Roman" w:eastAsia="Times New Roman" w:hAnsi="Times New Roman"/>
          <w:b w:val="1"/>
          <w:bCs w:val="1"/>
          <w:color w:val="000000"/>
          <w:sz w:val="24"/>
          <w:szCs w:val="24"/>
          <w:u w:val="single"/>
          <w:rtl w:val="0"/>
        </w:rPr>
        <w:t xml:space="preserve"> в рамках проєкту </w:t>
      </w:r>
      <w:r w:rsidDel="00000000" w:rsidR="00000000" w:rsidRPr="00000000">
        <w:rPr>
          <w:rFonts w:ascii="Times New Roman" w:cs="Times New Roman" w:eastAsia="Times New Roman" w:hAnsi="Times New Roman"/>
          <w:b w:val="1"/>
          <w:bCs w:val="1"/>
          <w:color w:val="1f1f1f"/>
          <w:sz w:val="24"/>
          <w:szCs w:val="24"/>
          <w:u w:val="single"/>
          <w:rtl w:val="0"/>
        </w:rPr>
        <w:t xml:space="preserve">«Комплексна гуманітарна допомога постраждалим від конфлікту українцям та громадянам третіх країн в Україні, Польщі, Румунії та Молдові» за підтримки Diakonie Katastrophenhilfe – Evangelisches Werk für Diakonie und Entwicklung e.V.</w:t>
      </w:r>
      <w:r w:rsidDel="00000000" w:rsidR="00000000" w:rsidRPr="00000000">
        <w:rPr>
          <w:rtl w:val="0"/>
        </w:rPr>
      </w:r>
    </w:p>
    <w:p w:rsidR="00000000" w:rsidDel="00000000" w:rsidP="00000000" w:rsidRDefault="00000000" w:rsidRPr="00000000" w14:paraId="0000004F">
      <w:pPr>
        <w:keepNext w:val="1"/>
        <w:keepLines w:val="1"/>
        <w:pBdr>
          <w:top w:space="0" w:sz="0" w:val="nil"/>
          <w:left w:space="0" w:sz="0" w:val="nil"/>
          <w:bottom w:space="0" w:sz="0" w:val="nil"/>
          <w:right w:space="0" w:sz="0" w:val="nil"/>
          <w:between w:space="0" w:sz="0" w:val="nil"/>
        </w:pBdr>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Загальна і</w:t>
      </w:r>
      <w:r w:rsidDel="00000000" w:rsidR="00000000" w:rsidRPr="00000000">
        <w:rPr>
          <w:rFonts w:ascii="Times New Roman" w:cs="Times New Roman" w:eastAsia="Times New Roman" w:hAnsi="Times New Roman"/>
          <w:b w:val="1"/>
          <w:bCs w:val="1"/>
          <w:color w:val="000000"/>
          <w:sz w:val="24"/>
          <w:szCs w:val="24"/>
          <w:rtl w:val="0"/>
        </w:rPr>
        <w:t xml:space="preserve">нформація про об’єкт</w:t>
      </w:r>
      <w:r w:rsidDel="00000000" w:rsidR="00000000" w:rsidRPr="00000000">
        <w:rPr>
          <w:rtl w:val="0"/>
        </w:rPr>
      </w:r>
    </w:p>
    <w:p w:rsidR="00000000" w:rsidDel="00000000" w:rsidP="00000000" w:rsidRDefault="00000000" w:rsidRPr="00000000" w14:paraId="00000050">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Гараж для розміщення техніки пожежно-рятувального підрозділу, який розташований за адресою: Харківська область, Ізюмський район, с. Співаківка, вул Шкільна, земельна ділянка кадастровий номер 6322883009:01:001:0520</w:t>
      </w:r>
    </w:p>
    <w:p w:rsidR="00000000" w:rsidDel="00000000" w:rsidP="00000000" w:rsidRDefault="00000000" w:rsidRPr="00000000" w14:paraId="00000051">
      <w:pPr>
        <w:widowControl w:val="0"/>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площа - 113,4 м2  </w:t>
        <w:tab/>
      </w:r>
    </w:p>
    <w:p w:rsidR="00000000" w:rsidDel="00000000" w:rsidP="00000000" w:rsidRDefault="00000000" w:rsidRPr="00000000" w14:paraId="00000052">
      <w:pPr>
        <w:widowControl w:val="0"/>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Площа забудови - 127,69 м2</w:t>
      </w:r>
    </w:p>
    <w:p w:rsidR="00000000" w:rsidDel="00000000" w:rsidP="00000000" w:rsidRDefault="00000000" w:rsidRPr="00000000" w14:paraId="00000053">
      <w:pPr>
        <w:widowControl w:val="0"/>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Будівельний об'єм - 695 м2</w:t>
      </w:r>
    </w:p>
    <w:p w:rsidR="00000000" w:rsidDel="00000000" w:rsidP="00000000" w:rsidRDefault="00000000" w:rsidRPr="00000000" w14:paraId="00000054">
      <w:pPr>
        <w:widowControl w:val="0"/>
        <w:spacing w:after="0" w:before="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Будівля для ремонту пожежних автомобілів одноповерхова, каркасна, в плані має прямокутну форму розмірами в осях 10 х 11 м, висота по гребню покрівлі – 6,5 м.</w:t>
      </w:r>
    </w:p>
    <w:p w:rsidR="00000000" w:rsidDel="00000000" w:rsidP="00000000" w:rsidRDefault="00000000" w:rsidRPr="00000000" w14:paraId="00000056">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 відповідальності будівлі – СС1.</w:t>
      </w:r>
    </w:p>
    <w:p w:rsidR="00000000" w:rsidDel="00000000" w:rsidP="00000000" w:rsidRDefault="00000000" w:rsidRPr="00000000" w14:paraId="00000057">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Ступінь вогнестійкості будівлі – IIIа.</w:t>
      </w:r>
    </w:p>
    <w:p w:rsidR="00000000" w:rsidDel="00000000" w:rsidP="00000000" w:rsidRDefault="00000000" w:rsidRPr="00000000" w14:paraId="00000058">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Категорія виробництва по вибухопожежній небезпеці «Д».</w:t>
      </w:r>
    </w:p>
    <w:p w:rsidR="00000000" w:rsidDel="00000000" w:rsidP="00000000" w:rsidRDefault="00000000" w:rsidRPr="00000000" w14:paraId="00000059">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Фундаменти під металеві стійки монолітні залізобетонні.</w:t>
      </w:r>
    </w:p>
    <w:p w:rsidR="00000000" w:rsidDel="00000000" w:rsidP="00000000" w:rsidRDefault="00000000" w:rsidRPr="00000000" w14:paraId="0000005A">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Стійки, балки і зв’язки металеві.</w:t>
      </w:r>
    </w:p>
    <w:p w:rsidR="00000000" w:rsidDel="00000000" w:rsidP="00000000" w:rsidRDefault="00000000" w:rsidRPr="00000000" w14:paraId="0000005B">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Зовнішні стіни виконані із стінових сендвіч-панелей товщ.100 мм вертикального розташування з утеплювачем з мінеральної  вати.</w:t>
      </w:r>
    </w:p>
    <w:p w:rsidR="00000000" w:rsidDel="00000000" w:rsidP="00000000" w:rsidRDefault="00000000" w:rsidRPr="00000000" w14:paraId="0000005C">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Покрівля виконана із покрівельних сендвіч-панелей товщ.240 мм з утеплювачем з мінеральної вати. Покрівля односкатна с ухилом 12% с зовнішнім організованим водовідведенням.</w:t>
      </w:r>
    </w:p>
    <w:p w:rsidR="00000000" w:rsidDel="00000000" w:rsidP="00000000" w:rsidRDefault="00000000" w:rsidRPr="00000000" w14:paraId="0000005D">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Підлога бетонна товщ.150 с армуванням, з утепленням пінополістиролом товщ.50 мм з верхнім  поліуретановим покриттям.</w:t>
      </w:r>
    </w:p>
    <w:p w:rsidR="00000000" w:rsidDel="00000000" w:rsidP="00000000" w:rsidRDefault="00000000" w:rsidRPr="00000000" w14:paraId="0000005E">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периметру зовнішніх стін будівлі влаштовується вимощення шириною 1,5 м з бетону марки  С16/20 W4, F100 товщиною 80-160 мм.</w:t>
      </w:r>
    </w:p>
    <w:p w:rsidR="00000000" w:rsidDel="00000000" w:rsidP="00000000" w:rsidRDefault="00000000" w:rsidRPr="00000000" w14:paraId="0000005F">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Віконні блоки металопластикові с подвійним склопакетом з відкриванням створки.</w:t>
      </w:r>
    </w:p>
    <w:p w:rsidR="00000000" w:rsidDel="00000000" w:rsidP="00000000" w:rsidRDefault="00000000" w:rsidRPr="00000000" w14:paraId="00000060">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Ворота секційні ролетні з електроприводом автоматизовані з дверима.</w:t>
      </w:r>
    </w:p>
    <w:p w:rsidR="00000000" w:rsidDel="00000000" w:rsidP="00000000" w:rsidRDefault="00000000" w:rsidRPr="00000000" w14:paraId="00000061">
      <w:pPr>
        <w:widowControl w:val="0"/>
        <w:spacing w:after="0" w:before="0" w:line="240" w:lineRule="auto"/>
        <w:ind w:left="280"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Енергозбереження</w:t>
      </w:r>
    </w:p>
    <w:p w:rsidR="00000000" w:rsidDel="00000000" w:rsidP="00000000" w:rsidRDefault="00000000" w:rsidRPr="00000000" w14:paraId="00000062">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Теплоізоляція покриття і зовнішніх стін відповідає теплорозрахунку.</w:t>
      </w:r>
    </w:p>
    <w:p w:rsidR="00000000" w:rsidDel="00000000" w:rsidP="00000000" w:rsidRDefault="00000000" w:rsidRPr="00000000" w14:paraId="00000063">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Зовнішні двері і ворота мають ущільнення в притворах і прилади для самозачинення.</w:t>
      </w:r>
    </w:p>
    <w:p w:rsidR="00000000" w:rsidDel="00000000" w:rsidP="00000000" w:rsidRDefault="00000000" w:rsidRPr="00000000" w14:paraId="00000064">
      <w:pPr>
        <w:widowControl w:val="0"/>
        <w:spacing w:after="0" w:before="0" w:line="240" w:lineRule="auto"/>
        <w:ind w:left="280"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Оздоблювальні роботи. Підлоги</w:t>
      </w:r>
    </w:p>
    <w:p w:rsidR="00000000" w:rsidDel="00000000" w:rsidP="00000000" w:rsidRDefault="00000000" w:rsidRPr="00000000" w14:paraId="00000065">
      <w:pPr>
        <w:widowControl w:val="0"/>
        <w:spacing w:after="0" w:before="0" w:line="240" w:lineRule="auto"/>
        <w:ind w:lef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Підлога бетонна товщ.150 с армуванням, з утепленням пінополістиролом товщ.50мм з верхнім  поліуретановим покриттям.</w:t>
      </w:r>
    </w:p>
    <w:p w:rsidR="00000000" w:rsidDel="00000000" w:rsidP="00000000" w:rsidRDefault="00000000" w:rsidRPr="00000000" w14:paraId="00000066">
      <w:pPr>
        <w:spacing w:line="240" w:lineRule="auto"/>
        <w:ind w:firstLine="426"/>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68">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numPr>
          <w:ilvl w:val="0"/>
          <w:numId w:val="3"/>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Роботи мають здійснюватись відповідно до проєктної документації «Нове будівництво гаражу для розміщення техніки пожежно-рятувального підрозділу, який розташований за адресою: Харківська область, Ізюмський район, с. Співаківка, вул. Шкільна, земельна ділянка кадастровий номер 6322883009:01:001:0520»; Проєктна документація додається у Додатку 1.3 до тендеру; </w:t>
      </w:r>
    </w:p>
    <w:p w:rsidR="00000000" w:rsidDel="00000000" w:rsidP="00000000" w:rsidRDefault="00000000" w:rsidRPr="00000000" w14:paraId="0000006A">
      <w:pPr>
        <w:numPr>
          <w:ilvl w:val="0"/>
          <w:numId w:val="3"/>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Відомість обсягів робіт та підсумкова відомість ресурсів додаються у Додатку 1.2 до тендеру;</w:t>
      </w:r>
    </w:p>
    <w:p w:rsidR="00000000" w:rsidDel="00000000" w:rsidP="00000000" w:rsidRDefault="00000000" w:rsidRPr="00000000" w14:paraId="0000006B">
      <w:pPr>
        <w:numPr>
          <w:ilvl w:val="0"/>
          <w:numId w:val="3"/>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Учасники тендеру зобов’язуються підготувати кошторисну документацію відповідно до кодових номерів робіт (шифр норми), зазначених у Відомості обсягів робіт (Додатку 1.2 до тендеру);</w:t>
      </w:r>
    </w:p>
    <w:p w:rsidR="00000000" w:rsidDel="00000000" w:rsidP="00000000" w:rsidRDefault="00000000" w:rsidRPr="00000000" w14:paraId="0000006C">
      <w:pPr>
        <w:numPr>
          <w:ilvl w:val="0"/>
          <w:numId w:val="3"/>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Частина матеріалів для виконання будівельно-монтажних робіт надаються замовником;</w:t>
      </w:r>
    </w:p>
    <w:p w:rsidR="00000000" w:rsidDel="00000000" w:rsidP="00000000" w:rsidRDefault="00000000" w:rsidRPr="00000000" w14:paraId="0000006D">
      <w:pPr>
        <w:numPr>
          <w:ilvl w:val="0"/>
          <w:numId w:val="3"/>
        </w:numPr>
        <w:spacing w:after="240" w:before="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 запитом замовника учасник тендеру має надати сертифікати відповідності на певні групи матеріалів.</w:t>
      </w:r>
    </w:p>
    <w:p w:rsidR="00000000" w:rsidDel="00000000" w:rsidP="00000000" w:rsidRDefault="00000000" w:rsidRPr="00000000" w14:paraId="0000006E">
      <w:pPr>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0">
      <w:pPr>
        <w:spacing w:after="240" w:before="240" w:line="240" w:lineRule="auto"/>
        <w:ind w:left="0" w:firstLine="0"/>
        <w:jc w:val="both"/>
        <w:rPr>
          <w:rFonts w:ascii="Times New Roman" w:cs="Times New Roman" w:eastAsia="Times New Roman" w:hAnsi="Times New Roman"/>
          <w:sz w:val="24"/>
          <w:szCs w:val="24"/>
        </w:rPr>
      </w:pPr>
      <w:bookmarkStart w:colFirst="0" w:colLast="0" w:name="_heading=h.2et92p0" w:id="0"/>
      <w:bookmarkEnd w:id="0"/>
      <w:r w:rsidDel="00000000" w:rsidR="00000000" w:rsidRPr="00000000">
        <w:rPr>
          <w:rFonts w:ascii="Times New Roman" w:cs="Times New Roman" w:eastAsia="Times New Roman" w:hAnsi="Times New Roman"/>
          <w:sz w:val="24"/>
          <w:szCs w:val="24"/>
          <w:rtl w:val="0"/>
        </w:rPr>
        <w:t xml:space="preserve">Виконання робіт з нового будівництва нежитлової будівлі за адресою: Харківська область, Ізюмський район, с. Співаківка, вул. Шкільна згідно проєктної документації «Нове будівництво гаражу для розміщення техніки пожежно-рятувального підрозділу, який розташований за адресою: Харківська область, Ізюмський район, с. Співаківка, вул. Шкільна, земельна ділянка кадастровий номер 6322883009:01:001:0520»;</w:t>
      </w:r>
    </w:p>
    <w:p w:rsidR="00000000" w:rsidDel="00000000" w:rsidP="00000000" w:rsidRDefault="00000000" w:rsidRPr="00000000" w14:paraId="00000071">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7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Харківська область, Ізюмський район, с. Співаківка, ву</w:t>
      </w:r>
      <w:r w:rsidDel="00000000" w:rsidR="00000000" w:rsidRPr="00000000">
        <w:rPr>
          <w:rFonts w:ascii="Times New Roman" w:cs="Times New Roman" w:eastAsia="Times New Roman" w:hAnsi="Times New Roman"/>
          <w:sz w:val="24"/>
          <w:szCs w:val="24"/>
          <w:rtl w:val="0"/>
        </w:rPr>
        <w:t xml:space="preserve">л</w:t>
      </w:r>
      <w:r w:rsidDel="00000000" w:rsidR="00000000" w:rsidRPr="00000000">
        <w:rPr>
          <w:rFonts w:ascii="Times New Roman" w:cs="Times New Roman" w:eastAsia="Times New Roman" w:hAnsi="Times New Roman"/>
          <w:color w:val="000000"/>
          <w:sz w:val="24"/>
          <w:szCs w:val="24"/>
          <w:rtl w:val="0"/>
        </w:rPr>
        <w:t xml:space="preserve">. Шкільна;</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7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 календарних днів з моменту підписання договору.</w:t>
        <w:br w:type="textWrapping"/>
      </w: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Основні види робіт </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бути виконані наступні види робіт:</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Благоустрій території;</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Фундаментні роботи;</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металоконструкцій;</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покрівлі та стін з сендвіч-панелей;</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Улаштування прорізів;</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Влаштування підлоги;</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Влаштування ганку та пандусу.</w:t>
      </w:r>
    </w:p>
    <w:p w:rsidR="00000000" w:rsidDel="00000000" w:rsidP="00000000" w:rsidRDefault="00000000" w:rsidRPr="00000000" w14:paraId="0000008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240" w:lineRule="auto"/>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Технічне завдання на виконання </w:t>
      </w:r>
      <w:r w:rsidDel="00000000" w:rsidR="00000000" w:rsidRPr="00000000">
        <w:rPr>
          <w:rFonts w:ascii="Times New Roman" w:cs="Times New Roman" w:eastAsia="Times New Roman" w:hAnsi="Times New Roman"/>
          <w:b w:val="1"/>
          <w:bCs w:val="1"/>
          <w:sz w:val="24"/>
          <w:szCs w:val="24"/>
          <w:rtl w:val="0"/>
        </w:rPr>
        <w:t xml:space="preserve">робіт з нового будівництва нежитлової будівлі за адресою: Харківська область, Ізюмський район, с. Співаківка, вул. Шкільна </w:t>
      </w:r>
      <w:r w:rsidDel="00000000" w:rsidR="00000000" w:rsidRPr="00000000">
        <w:rPr>
          <w:rtl w:val="0"/>
        </w:rPr>
      </w:r>
    </w:p>
    <w:tbl>
      <w:tblPr>
        <w:tblStyle w:val="Table1"/>
        <w:tblW w:w="9860.0" w:type="dxa"/>
        <w:jc w:val="left"/>
        <w:tblLayout w:type="fixed"/>
        <w:tblLook w:val="0400"/>
      </w:tblPr>
      <w:tblGrid>
        <w:gridCol w:w="1815"/>
        <w:gridCol w:w="4569"/>
        <w:gridCol w:w="1511"/>
        <w:gridCol w:w="1743"/>
        <w:gridCol w:w="222"/>
        <w:tblGridChange w:id="0">
          <w:tblGrid>
            <w:gridCol w:w="1815"/>
            <w:gridCol w:w="4569"/>
            <w:gridCol w:w="1511"/>
            <w:gridCol w:w="1743"/>
            <w:gridCol w:w="222"/>
          </w:tblGrid>
        </w:tblGridChange>
      </w:tblGrid>
      <w:tr>
        <w:trPr>
          <w:cantSplit w:val="0"/>
          <w:trHeight w:val="290" w:hRule="atLeast"/>
          <w:tblHeader w:val="0"/>
        </w:trPr>
        <w:tc>
          <w:tcPr>
            <w:vMerge w:val="restart"/>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8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Кодовий номер</w:t>
            </w:r>
          </w:p>
        </w:tc>
        <w:tc>
          <w:tcPr>
            <w:vMerge w:val="restart"/>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8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Назва (короткий опис)</w:t>
            </w:r>
          </w:p>
        </w:tc>
        <w:tc>
          <w:tcPr>
            <w:vMerge w:val="restart"/>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8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Одиниця</w:t>
              <w:br w:type="textWrapping"/>
              <w:t xml:space="preserve">виміру</w:t>
            </w:r>
          </w:p>
        </w:tc>
        <w:tc>
          <w:tcPr>
            <w:vMerge w:val="restart"/>
            <w:tcBorders>
              <w:top w:color="000000" w:space="0" w:sz="8"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Обсяг</w:t>
            </w:r>
          </w:p>
        </w:tc>
      </w:tr>
      <w:tr>
        <w:trPr>
          <w:cantSplit w:val="0"/>
          <w:trHeight w:val="29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E">
            <w:pPr>
              <w:spacing w:line="240" w:lineRule="auto"/>
              <w:jc w:val="center"/>
              <w:rPr>
                <w:rFonts w:ascii="Arimo" w:cs="Arimo" w:eastAsia="Arimo" w:hAnsi="Arimo"/>
                <w:color w:val="000000"/>
                <w:sz w:val="20"/>
                <w:szCs w:val="20"/>
              </w:rPr>
            </w:pPr>
            <w:r w:rsidDel="00000000" w:rsidR="00000000" w:rsidRPr="00000000">
              <w:rPr>
                <w:rtl w:val="0"/>
              </w:rPr>
            </w:r>
          </w:p>
        </w:tc>
      </w:tr>
      <w:tr>
        <w:trPr>
          <w:cantSplit w:val="0"/>
          <w:trHeight w:val="29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9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9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w:t>
            </w:r>
          </w:p>
        </w:tc>
        <w:tc>
          <w:tcPr>
            <w:vAlign w:val="center"/>
          </w:tcPr>
          <w:p w:rsidR="00000000" w:rsidDel="00000000" w:rsidP="00000000" w:rsidRDefault="00000000" w:rsidRPr="00000000" w14:paraId="0000009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09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9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Локальний кошторис на будівельні роботи №02-01-01</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A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0A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A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на Підготовчі роботи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A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0A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A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9">
            <w:pPr>
              <w:spacing w:line="240" w:lineRule="auto"/>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AB">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0A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A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A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1. Землянi роботи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AF">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B0">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0B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B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КР1-13-1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Попереднє планування площ бульдозерами</w:t>
              <w:br w:type="textWrapping"/>
              <w:t xml:space="preserve">потужністю 59 кВт [80 кс] за один прохід</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 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B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0,6</w:t>
            </w:r>
          </w:p>
        </w:tc>
        <w:tc>
          <w:tcPr>
            <w:vAlign w:val="center"/>
          </w:tcPr>
          <w:p w:rsidR="00000000" w:rsidDel="00000000" w:rsidP="00000000" w:rsidRDefault="00000000" w:rsidRPr="00000000" w14:paraId="000000B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B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КР1-13-2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Остаточне планування площ бульдозерами</w:t>
              <w:br w:type="textWrapping"/>
              <w:t xml:space="preserve">потужністю 59 кВт [80 кс] за один прохід</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 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B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0,6</w:t>
            </w:r>
          </w:p>
        </w:tc>
        <w:tc>
          <w:tcPr>
            <w:vAlign w:val="center"/>
          </w:tcPr>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B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B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Розроблення ґрунту у відвал</w:t>
              <w:br w:type="textWrapping"/>
              <w:t xml:space="preserve">екскаваторами "драглайн" або "зворотна</w:t>
              <w:br w:type="textWrapping"/>
              <w:t xml:space="preserve">лопата" з ковшом місткістю 0,25 м3, група</w:t>
              <w:br w:type="textWrapping"/>
              <w:t xml:space="preserve">ґрунтів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B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BF">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0,0994</w:t>
            </w:r>
          </w:p>
        </w:tc>
        <w:tc>
          <w:tcPr>
            <w:vAlign w:val="center"/>
          </w:tcPr>
          <w:p w:rsidR="00000000" w:rsidDel="00000000" w:rsidP="00000000" w:rsidRDefault="00000000" w:rsidRPr="00000000" w14:paraId="000000C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C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КБ1-18-5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Розроблення ґрунту з навантаженням на</w:t>
              <w:br w:type="textWrapping"/>
              <w:t xml:space="preserve">автомобілі-самоскиди екскаваторами</w:t>
              <w:br w:type="textWrapping"/>
              <w:t xml:space="preserve">одноковшовими дизельними на</w:t>
              <w:br w:type="textWrapping"/>
              <w:t xml:space="preserve">пневмоколісному ходу з ковшом місткістю 0,</w:t>
              <w:br w:type="textWrapping"/>
              <w:t xml:space="preserve">25 м3, група ґрунтів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C4">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0,0613</w:t>
            </w:r>
          </w:p>
        </w:tc>
        <w:tc>
          <w:tcPr>
            <w:vAlign w:val="center"/>
          </w:tcPr>
          <w:p w:rsidR="00000000" w:rsidDel="00000000" w:rsidP="00000000" w:rsidRDefault="00000000" w:rsidRPr="00000000" w14:paraId="000000C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C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С311-5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Перевезення ґрунту до 5 км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C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134,05</w:t>
            </w:r>
          </w:p>
        </w:tc>
        <w:tc>
          <w:tcPr>
            <w:vAlign w:val="center"/>
          </w:tcPr>
          <w:p w:rsidR="00000000" w:rsidDel="00000000" w:rsidP="00000000" w:rsidRDefault="00000000" w:rsidRPr="00000000" w14:paraId="000000C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C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КБ1-164-2</w:t>
              <w:br w:type="textWrapping"/>
              <w:t xml:space="preserve">тех.ч.</w:t>
              <w:br w:type="textWrapping"/>
              <w:t xml:space="preserve">п.1.3.180</w:t>
              <w:br w:type="textWrapping"/>
              <w:t xml:space="preserve">к(труд)=1,2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C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Доробка вручну, зачистка дна i стiнок</w:t>
              <w:br w:type="textWrapping"/>
              <w:t xml:space="preserve">вручну з викидом ґрунту в котлованах i</w:t>
              <w:br w:type="textWrapping"/>
              <w:t xml:space="preserve">траншеях, розроблених механiзованим</w:t>
              <w:br w:type="textWrapping"/>
              <w:t xml:space="preserve">способом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C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C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0,153</w:t>
            </w:r>
          </w:p>
        </w:tc>
        <w:tc>
          <w:tcPr>
            <w:vAlign w:val="center"/>
          </w:tcPr>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D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КБ1-27-2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траншей і котлованів</w:t>
              <w:br w:type="textWrapping"/>
              <w:t xml:space="preserve">бульдозерами потужністю 59 кВт [80 к.с.] з</w:t>
              <w:br w:type="textWrapping"/>
              <w:t xml:space="preserve">переміщенням ґрунту до 5 м, група ґрунтів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D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0,0895</w:t>
            </w:r>
          </w:p>
        </w:tc>
        <w:tc>
          <w:tcPr>
            <w:vAlign w:val="center"/>
          </w:tcPr>
          <w:p w:rsidR="00000000" w:rsidDel="00000000" w:rsidP="00000000" w:rsidRDefault="00000000" w:rsidRPr="00000000" w14:paraId="000000D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D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КБ1-166-2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Засипка вручну траншей, пазух котлованів і</w:t>
              <w:br w:type="textWrapping"/>
              <w:t xml:space="preserve">ям, група ґрунтів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D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0,099</w:t>
            </w:r>
          </w:p>
        </w:tc>
        <w:tc>
          <w:tcPr>
            <w:vAlign w:val="cente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D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D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Ущільнення ґрунту пневматичними</w:t>
              <w:br w:type="textWrapping"/>
              <w:t xml:space="preserve">трамбівками, група ґрунтів 1,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D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D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0,994</w:t>
            </w:r>
          </w:p>
        </w:tc>
        <w:tc>
          <w:tcPr>
            <w:vAlign w:val="center"/>
          </w:tcPr>
          <w:p w:rsidR="00000000" w:rsidDel="00000000" w:rsidP="00000000" w:rsidRDefault="00000000" w:rsidRPr="00000000" w14:paraId="000000D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DF">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2. Благоустрій території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1">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E2">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0E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E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КБ1-145-2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5">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Планування площ механізованим способом,</w:t>
              <w:br w:type="textWrapping"/>
              <w:t xml:space="preserve"> група ґрунтів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6">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E7">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0,07125</w:t>
            </w:r>
          </w:p>
        </w:tc>
        <w:tc>
          <w:tcPr>
            <w:vAlign w:val="center"/>
          </w:tcPr>
          <w:p w:rsidR="00000000" w:rsidDel="00000000" w:rsidP="00000000" w:rsidRDefault="00000000" w:rsidRPr="00000000" w14:paraId="000000E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E9">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КБ27-69-1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A">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дорожніх корит із</w:t>
              <w:br w:type="textWrapping"/>
              <w:t xml:space="preserve">переміщенням ґрунту на відстань до 100</w:t>
              <w:br w:type="textWrapping"/>
              <w:t xml:space="preserve">м при глибині корита до 250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EB">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1000 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EC">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0,07125</w:t>
            </w:r>
          </w:p>
        </w:tc>
        <w:tc>
          <w:tcPr>
            <w:vAlign w:val="center"/>
          </w:tcPr>
          <w:p w:rsidR="00000000" w:rsidDel="00000000" w:rsidP="00000000" w:rsidRDefault="00000000" w:rsidRPr="00000000" w14:paraId="000000E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E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КБ1-134-1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Ущільнення ґрунту пневматичними</w:t>
              <w:br w:type="textWrapping"/>
              <w:t xml:space="preserve">трамбівками, група ґрунтів 1, 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F1">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0,17</w:t>
            </w:r>
          </w:p>
        </w:tc>
        <w:tc>
          <w:tcPr>
            <w:vAlign w:val="center"/>
          </w:tcPr>
          <w:p w:rsidR="00000000" w:rsidDel="00000000" w:rsidP="00000000" w:rsidRDefault="00000000" w:rsidRPr="00000000" w14:paraId="000000F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F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КБ27-29-1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Армування шарів асфальтобетонного</w:t>
              <w:br w:type="textWrapping"/>
              <w:t xml:space="preserve">покриття геотекстилем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1000 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F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0,07425</w:t>
            </w:r>
          </w:p>
        </w:tc>
        <w:tc>
          <w:tcPr>
            <w:vAlign w:val="center"/>
          </w:tcPr>
          <w:p w:rsidR="00000000" w:rsidDel="00000000" w:rsidP="00000000" w:rsidRDefault="00000000" w:rsidRPr="00000000" w14:paraId="000000F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F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С1555-106</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Геотекстиль термофікований щільністю 90</w:t>
              <w:br w:type="textWrapping"/>
              <w:t xml:space="preserve">г/м2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0F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76,77</w:t>
            </w:r>
          </w:p>
        </w:tc>
        <w:tc>
          <w:tcPr>
            <w:vAlign w:val="center"/>
          </w:tcPr>
          <w:p w:rsidR="00000000" w:rsidDel="00000000" w:rsidP="00000000" w:rsidRDefault="00000000" w:rsidRPr="00000000" w14:paraId="000000F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0FD">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КБ8-3-2</w:t>
              <w:br w:type="textWrapping"/>
              <w:t xml:space="preserve">К=2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E">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Гідроізоляція стін, фундаментів</w:t>
              <w:br w:type="textWrapping"/>
              <w:t xml:space="preserve">горизонтальна обклеювальна в 2 шари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FF">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00">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0,4</w:t>
            </w:r>
          </w:p>
        </w:tc>
        <w:tc>
          <w:tcPr>
            <w:vAlign w:val="center"/>
          </w:tcPr>
          <w:p w:rsidR="00000000" w:rsidDel="00000000" w:rsidP="00000000" w:rsidRDefault="00000000" w:rsidRPr="00000000" w14:paraId="0000010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0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С111-1720</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Плівка полімерна 300мкм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0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88</w:t>
            </w:r>
          </w:p>
        </w:tc>
        <w:tc>
          <w:tcPr>
            <w:vAlign w:val="center"/>
          </w:tcPr>
          <w:p w:rsidR="00000000" w:rsidDel="00000000" w:rsidP="00000000" w:rsidRDefault="00000000" w:rsidRPr="00000000" w14:paraId="0000010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0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КР18-50-2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вимощення з бетону</w:t>
              <w:br w:type="textWrapping"/>
              <w:t xml:space="preserve">товщиною покриття 10 см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9">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0A">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67,5</w:t>
            </w:r>
          </w:p>
        </w:tc>
        <w:tc>
          <w:tcPr>
            <w:vAlign w:val="center"/>
          </w:tcPr>
          <w:p w:rsidR="00000000" w:rsidDel="00000000" w:rsidP="00000000" w:rsidRDefault="00000000" w:rsidRPr="00000000" w14:paraId="0000010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0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11610</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0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готові, клас бетону С 16/20</w:t>
              <w:br w:type="textWrapping"/>
              <w:t xml:space="preserve">W4, F100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0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0F">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6,75</w:t>
            </w:r>
          </w:p>
        </w:tc>
        <w:tc>
          <w:tcPr>
            <w:vAlign w:val="center"/>
          </w:tcPr>
          <w:p w:rsidR="00000000" w:rsidDel="00000000" w:rsidP="00000000" w:rsidRDefault="00000000" w:rsidRPr="00000000" w14:paraId="0000011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1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КР18-36-1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12">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Укладання металевої сітки в цементно-</w:t>
              <w:br w:type="textWrapping"/>
              <w:t xml:space="preserve">бетонне покриття</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3">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14">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0,675</w:t>
            </w:r>
          </w:p>
        </w:tc>
        <w:tc>
          <w:tcPr>
            <w:vAlign w:val="center"/>
          </w:tcPr>
          <w:p w:rsidR="00000000" w:rsidDel="00000000" w:rsidP="00000000" w:rsidRDefault="00000000" w:rsidRPr="00000000" w14:paraId="0000011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vMerge w:val="restart"/>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1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С1110-112</w:t>
            </w:r>
          </w:p>
        </w:tc>
        <w:tc>
          <w:tcPr>
            <w:vMerge w:val="restart"/>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Сітка сталева плетена з оцинкованого</w:t>
              <w:br w:type="textWrapping"/>
              <w:t xml:space="preserve">дроту, діаметр 1,2 мм, з квадратними</w:t>
              <w:br w:type="textWrapping"/>
              <w:t xml:space="preserve">чарунками</w:t>
            </w:r>
          </w:p>
        </w:tc>
        <w:tc>
          <w:tcPr>
            <w:vMerge w:val="restart"/>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1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68,175</w:t>
            </w:r>
          </w:p>
        </w:tc>
        <w:tc>
          <w:tcPr>
            <w:vAlign w:val="center"/>
          </w:tcPr>
          <w:p w:rsidR="00000000" w:rsidDel="00000000" w:rsidP="00000000" w:rsidRDefault="00000000" w:rsidRPr="00000000" w14:paraId="0000011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vMerge w:val="continue"/>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1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11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2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КБ27-31-1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Нарізування, прочищення та заливання</w:t>
              <w:br w:type="textWrapping"/>
              <w:t xml:space="preserve">температурних швів у затверділому</w:t>
              <w:br w:type="textWrapping"/>
              <w:t xml:space="preserve">цементобетоні</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2">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 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23">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0,23</w:t>
            </w:r>
          </w:p>
        </w:tc>
        <w:tc>
          <w:tcPr>
            <w:vAlign w:val="center"/>
          </w:tcPr>
          <w:p w:rsidR="00000000" w:rsidDel="00000000" w:rsidP="00000000" w:rsidRDefault="00000000" w:rsidRPr="00000000" w14:paraId="0000012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0" w:val="nil"/>
            </w:tcBorders>
            <w:shd w:fill="auto" w:val="clear"/>
          </w:tcPr>
          <w:p w:rsidR="00000000" w:rsidDel="00000000" w:rsidP="00000000" w:rsidRDefault="00000000" w:rsidRPr="00000000" w14:paraId="0000012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С111-1714</w:t>
              <w:br w:type="textWrapping"/>
              <w:t xml:space="preserve">варіант 1</w:t>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12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Шнур ущільнюючий 4,6 мм "Ялинка"</w:t>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12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12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w:t>
            </w:r>
          </w:p>
        </w:tc>
        <w:tc>
          <w:tcPr>
            <w:vAlign w:val="center"/>
          </w:tcPr>
          <w:p w:rsidR="00000000" w:rsidDel="00000000" w:rsidP="00000000" w:rsidRDefault="00000000" w:rsidRPr="00000000" w14:paraId="0000012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0" w:val="nil"/>
            </w:tcBorders>
            <w:shd w:fill="auto" w:val="clear"/>
          </w:tcPr>
          <w:p w:rsidR="00000000" w:rsidDel="00000000" w:rsidP="00000000" w:rsidRDefault="00000000" w:rsidRPr="00000000" w14:paraId="0000012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2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2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12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12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bottom"/>
          </w:tcPr>
          <w:p w:rsidR="00000000" w:rsidDel="00000000" w:rsidP="00000000" w:rsidRDefault="00000000" w:rsidRPr="00000000" w14:paraId="0000012F">
            <w:pPr>
              <w:spacing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0">
            <w:pPr>
              <w:spacing w:line="240" w:lineRule="auto"/>
              <w:rPr>
                <w:rFonts w:ascii="Arimo" w:cs="Arimo" w:eastAsia="Arimo" w:hAnsi="Arimo"/>
                <w:color w:val="000000"/>
                <w:sz w:val="18"/>
                <w:szCs w:val="18"/>
              </w:rPr>
            </w:pPr>
            <w:r w:rsidDel="00000000" w:rsidR="00000000" w:rsidRPr="00000000">
              <w:rPr>
                <w:rFonts w:ascii="Arimo" w:cs="Arimo" w:eastAsia="Arimo" w:hAnsi="Arimo"/>
                <w:color w:val="000000"/>
                <w:sz w:val="18"/>
                <w:szCs w:val="18"/>
                <w:rtl w:val="0"/>
              </w:rPr>
              <w:t xml:space="preserve">Локальний кошторис на будівельні роботи №02-01-02</w:t>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131">
            <w:pPr>
              <w:spacing w:line="240" w:lineRule="auto"/>
              <w:rPr>
                <w:rFonts w:ascii="Arimo" w:cs="Arimo" w:eastAsia="Arimo" w:hAnsi="Arimo"/>
                <w:color w:val="000000"/>
                <w:sz w:val="18"/>
                <w:szCs w:val="18"/>
              </w:rPr>
            </w:pPr>
            <w:r w:rsidDel="00000000" w:rsidR="00000000" w:rsidRPr="00000000">
              <w:rPr>
                <w:rFonts w:ascii="Arimo" w:cs="Arimo" w:eastAsia="Arimo" w:hAnsi="Arimo"/>
                <w:color w:val="000000"/>
                <w:sz w:val="18"/>
                <w:szCs w:val="18"/>
                <w:rtl w:val="0"/>
              </w:rPr>
              <w:t xml:space="preserve"> </w:t>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132">
            <w:pPr>
              <w:spacing w:line="240" w:lineRule="auto"/>
              <w:rPr>
                <w:rFonts w:ascii="Arimo" w:cs="Arimo" w:eastAsia="Arimo" w:hAnsi="Arimo"/>
                <w:color w:val="000000"/>
                <w:sz w:val="18"/>
                <w:szCs w:val="18"/>
              </w:rPr>
            </w:pPr>
            <w:r w:rsidDel="00000000" w:rsidR="00000000" w:rsidRPr="00000000">
              <w:rPr>
                <w:rFonts w:ascii="Arimo" w:cs="Arimo" w:eastAsia="Arimo" w:hAnsi="Arimo"/>
                <w:color w:val="000000"/>
                <w:sz w:val="18"/>
                <w:szCs w:val="18"/>
                <w:rtl w:val="0"/>
              </w:rPr>
              <w:t xml:space="preserve"> </w:t>
            </w:r>
          </w:p>
        </w:tc>
        <w:tc>
          <w:tcPr>
            <w:vAlign w:val="center"/>
          </w:tcPr>
          <w:p w:rsidR="00000000" w:rsidDel="00000000" w:rsidP="00000000" w:rsidRDefault="00000000" w:rsidRPr="00000000" w14:paraId="0000013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34">
            <w:pPr>
              <w:spacing w:line="240" w:lineRule="auto"/>
              <w:jc w:val="center"/>
              <w:rPr>
                <w:rFonts w:ascii="Arimo" w:cs="Arimo" w:eastAsia="Arimo" w:hAnsi="Arimo"/>
                <w:b w:val="1"/>
                <w:bCs w:val="1"/>
                <w:color w:val="000000"/>
                <w:sz w:val="18"/>
                <w:szCs w:val="18"/>
              </w:rPr>
            </w:pPr>
            <w:r w:rsidDel="00000000" w:rsidR="00000000" w:rsidRPr="00000000">
              <w:rPr>
                <w:rFonts w:ascii="Arimo" w:cs="Arimo" w:eastAsia="Arimo" w:hAnsi="Arimo"/>
                <w:b w:val="1"/>
                <w:bCs w:val="1"/>
                <w:color w:val="000000"/>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5">
            <w:pPr>
              <w:spacing w:line="240" w:lineRule="auto"/>
              <w:jc w:val="center"/>
              <w:rPr>
                <w:rFonts w:ascii="Arimo" w:cs="Arimo" w:eastAsia="Arimo" w:hAnsi="Arimo"/>
                <w:color w:val="000000"/>
                <w:sz w:val="18"/>
                <w:szCs w:val="18"/>
              </w:rPr>
            </w:pPr>
            <w:r w:rsidDel="00000000" w:rsidR="00000000" w:rsidRPr="00000000">
              <w:rPr>
                <w:rFonts w:ascii="Arimo" w:cs="Arimo" w:eastAsia="Arimo" w:hAnsi="Arimo"/>
                <w:color w:val="000000"/>
                <w:sz w:val="18"/>
                <w:szCs w:val="18"/>
                <w:rtl w:val="0"/>
              </w:rPr>
              <w:t xml:space="preserve">на Архітектурні рішення</w:t>
            </w:r>
          </w:p>
        </w:tc>
        <w:tc>
          <w:tcPr>
            <w:tcBorders>
              <w:top w:color="000000" w:space="0" w:sz="0" w:val="nil"/>
              <w:left w:color="000000" w:space="0" w:sz="4" w:val="single"/>
              <w:bottom w:color="000000" w:space="0" w:sz="0" w:val="nil"/>
              <w:right w:color="000000" w:space="0" w:sz="0" w:val="nil"/>
            </w:tcBorders>
            <w:shd w:fill="auto" w:val="clear"/>
          </w:tcPr>
          <w:p w:rsidR="00000000" w:rsidDel="00000000" w:rsidP="00000000" w:rsidRDefault="00000000" w:rsidRPr="00000000" w14:paraId="00000136">
            <w:pPr>
              <w:spacing w:line="240" w:lineRule="auto"/>
              <w:jc w:val="center"/>
              <w:rPr>
                <w:rFonts w:ascii="Arimo" w:cs="Arimo" w:eastAsia="Arimo" w:hAnsi="Arimo"/>
                <w:b w:val="1"/>
                <w:bCs w:val="1"/>
                <w:color w:val="000000"/>
                <w:sz w:val="18"/>
                <w:szCs w:val="18"/>
              </w:rPr>
            </w:pPr>
            <w:r w:rsidDel="00000000" w:rsidR="00000000" w:rsidRPr="00000000">
              <w:rPr>
                <w:rFonts w:ascii="Arimo" w:cs="Arimo" w:eastAsia="Arimo" w:hAnsi="Arimo"/>
                <w:b w:val="1"/>
                <w:bCs w:val="1"/>
                <w:color w:val="000000"/>
                <w:sz w:val="18"/>
                <w:szCs w:val="18"/>
                <w:rtl w:val="0"/>
              </w:rPr>
              <w:t xml:space="preserve"> </w:t>
            </w:r>
          </w:p>
        </w:tc>
        <w:tc>
          <w:tcPr>
            <w:tcBorders>
              <w:top w:color="000000" w:space="0" w:sz="0" w:val="nil"/>
              <w:left w:color="000000" w:space="0" w:sz="4" w:val="single"/>
              <w:bottom w:color="000000" w:space="0" w:sz="0" w:val="nil"/>
              <w:right w:color="000000" w:space="0" w:sz="8" w:val="single"/>
            </w:tcBorders>
            <w:shd w:fill="auto" w:val="clear"/>
          </w:tcPr>
          <w:p w:rsidR="00000000" w:rsidDel="00000000" w:rsidP="00000000" w:rsidRDefault="00000000" w:rsidRPr="00000000" w14:paraId="00000137">
            <w:pPr>
              <w:spacing w:line="240" w:lineRule="auto"/>
              <w:jc w:val="center"/>
              <w:rPr>
                <w:rFonts w:ascii="Arimo" w:cs="Arimo" w:eastAsia="Arimo" w:hAnsi="Arimo"/>
                <w:b w:val="1"/>
                <w:bCs w:val="1"/>
                <w:color w:val="000000"/>
                <w:sz w:val="18"/>
                <w:szCs w:val="18"/>
              </w:rPr>
            </w:pPr>
            <w:r w:rsidDel="00000000" w:rsidR="00000000" w:rsidRPr="00000000">
              <w:rPr>
                <w:rFonts w:ascii="Arimo" w:cs="Arimo" w:eastAsia="Arimo" w:hAnsi="Arimo"/>
                <w:b w:val="1"/>
                <w:bCs w:val="1"/>
                <w:color w:val="000000"/>
                <w:sz w:val="18"/>
                <w:szCs w:val="18"/>
                <w:rtl w:val="0"/>
              </w:rPr>
              <w:t xml:space="preserve"> </w:t>
            </w:r>
          </w:p>
        </w:tc>
        <w:tc>
          <w:tcPr>
            <w:vAlign w:val="center"/>
          </w:tcPr>
          <w:p w:rsidR="00000000" w:rsidDel="00000000" w:rsidP="00000000" w:rsidRDefault="00000000" w:rsidRPr="00000000" w14:paraId="0000013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3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1. Покрівля та стіни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3B">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3C">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13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3E">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КБ9-42-3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3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покрівельного покриття з</w:t>
              <w:br w:type="textWrapping"/>
              <w:t xml:space="preserve">багатошарових панелей заводської</w:t>
              <w:br w:type="textWrapping"/>
              <w:t xml:space="preserve">готовності при висоті будівлі до 50 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0">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41">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1,282</w:t>
            </w:r>
          </w:p>
        </w:tc>
        <w:tc>
          <w:tcPr>
            <w:vAlign w:val="center"/>
          </w:tcPr>
          <w:p w:rsidR="00000000" w:rsidDel="00000000" w:rsidP="00000000" w:rsidRDefault="00000000" w:rsidRPr="00000000" w14:paraId="0000014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2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4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С121-258</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4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Панелі покрівельні зовнішні теплоізоляційні</w:t>
              <w:br w:type="textWrapping"/>
              <w:t xml:space="preserve">самонесучі товщ. 240 мм з двостороннім</w:t>
              <w:br w:type="textWrapping"/>
              <w:t xml:space="preserve">металевим облицюванням    </w:t>
              <w:br w:type="textWrapping"/>
              <w:t xml:space="preserve">RAL9006/RAL9006 з утеплювачем з</w:t>
              <w:br w:type="textWrapping"/>
              <w:t xml:space="preserve">мінеральної вати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4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128,2</w:t>
            </w:r>
          </w:p>
        </w:tc>
        <w:tc>
          <w:tcPr>
            <w:vAlign w:val="center"/>
          </w:tcPr>
          <w:p w:rsidR="00000000" w:rsidDel="00000000" w:rsidP="00000000" w:rsidRDefault="00000000" w:rsidRPr="00000000" w14:paraId="0000014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4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С111-1851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4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Гвинт для сендвіч панелей 5,5/6,3х300 Рал</w:t>
              <w:br w:type="textWrapping"/>
              <w:t xml:space="preserve">7016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4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200</w:t>
            </w:r>
          </w:p>
        </w:tc>
        <w:tc>
          <w:tcPr>
            <w:vAlign w:val="center"/>
          </w:tcPr>
          <w:p w:rsidR="00000000" w:rsidDel="00000000" w:rsidP="00000000" w:rsidRDefault="00000000" w:rsidRPr="00000000" w14:paraId="0000014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4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4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Термострічка 20х5мм/10м.п.</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4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5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7</w:t>
            </w:r>
          </w:p>
        </w:tc>
        <w:tc>
          <w:tcPr>
            <w:vAlign w:val="center"/>
          </w:tcPr>
          <w:p w:rsidR="00000000" w:rsidDel="00000000" w:rsidP="00000000" w:rsidRDefault="00000000" w:rsidRPr="00000000" w14:paraId="0000015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5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С111-196</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Поліуретановий герметик</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5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кг</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5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42</w:t>
            </w:r>
          </w:p>
        </w:tc>
        <w:tc>
          <w:tcPr>
            <w:vAlign w:val="center"/>
          </w:tcPr>
          <w:p w:rsidR="00000000" w:rsidDel="00000000" w:rsidP="00000000" w:rsidRDefault="00000000" w:rsidRPr="00000000" w14:paraId="0000015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15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5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5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15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5C">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КБ9-42-3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D">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стін з багатошарових панелей</w:t>
              <w:br w:type="textWrapping"/>
              <w:t xml:space="preserve">заводської готовності при висоті будівлі</w:t>
              <w:br w:type="textWrapping"/>
              <w:t xml:space="preserve">до 50 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5E">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5F">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2,2738</w:t>
            </w:r>
          </w:p>
        </w:tc>
        <w:tc>
          <w:tcPr>
            <w:vAlign w:val="center"/>
          </w:tcPr>
          <w:p w:rsidR="00000000" w:rsidDel="00000000" w:rsidP="00000000" w:rsidRDefault="00000000" w:rsidRPr="00000000" w14:paraId="0000016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6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С121-266</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Сендвіч панель стінова, мін вата 100мм,</w:t>
              <w:br w:type="textWrapping"/>
              <w:t xml:space="preserve">RAL-9006/7016мат.</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64">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245</w:t>
            </w:r>
          </w:p>
        </w:tc>
        <w:tc>
          <w:tcPr>
            <w:vAlign w:val="center"/>
          </w:tcPr>
          <w:p w:rsidR="00000000" w:rsidDel="00000000" w:rsidP="00000000" w:rsidRDefault="00000000" w:rsidRPr="00000000" w14:paraId="0000016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6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Термострічка 20х5мм/10м.п.</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6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w:t>
            </w:r>
          </w:p>
        </w:tc>
        <w:tc>
          <w:tcPr>
            <w:vAlign w:val="center"/>
          </w:tcPr>
          <w:p w:rsidR="00000000" w:rsidDel="00000000" w:rsidP="00000000" w:rsidRDefault="00000000" w:rsidRPr="00000000" w14:paraId="0000016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6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С111-1851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Гвинт для сендвіч панелей 5,5/6,3х300 Рал</w:t>
              <w:br w:type="textWrapping"/>
              <w:t xml:space="preserve">7016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6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6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365</w:t>
            </w:r>
          </w:p>
        </w:tc>
        <w:tc>
          <w:tcPr>
            <w:vAlign w:val="center"/>
          </w:tcPr>
          <w:p w:rsidR="00000000" w:rsidDel="00000000" w:rsidP="00000000" w:rsidRDefault="00000000" w:rsidRPr="00000000" w14:paraId="0000016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7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С111-1851</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Гвинт для сендвіч панелей 5,5/6,3х300 Рал</w:t>
              <w:br w:type="textWrapping"/>
              <w:t xml:space="preserve">7016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7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85</w:t>
            </w:r>
          </w:p>
        </w:tc>
        <w:tc>
          <w:tcPr>
            <w:vAlign w:val="center"/>
          </w:tcPr>
          <w:p w:rsidR="00000000" w:rsidDel="00000000" w:rsidP="00000000" w:rsidRDefault="00000000" w:rsidRPr="00000000" w14:paraId="0000017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7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С111-196</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Поліуретановий герметик</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кг</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7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60</w:t>
            </w:r>
          </w:p>
        </w:tc>
        <w:tc>
          <w:tcPr>
            <w:vAlign w:val="center"/>
          </w:tcPr>
          <w:p w:rsidR="00000000" w:rsidDel="00000000" w:rsidP="00000000" w:rsidRDefault="00000000" w:rsidRPr="00000000" w14:paraId="0000017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7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С114-1-У</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Мінеральна вата Y=30кг/м3 товщ.30 мм</w:t>
              <w:br w:type="textWrapping"/>
              <w:t xml:space="preserve">шириною 100мм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7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7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1,4</w:t>
            </w:r>
          </w:p>
        </w:tc>
        <w:tc>
          <w:tcPr>
            <w:vAlign w:val="center"/>
          </w:tcPr>
          <w:p w:rsidR="00000000" w:rsidDel="00000000" w:rsidP="00000000" w:rsidRDefault="00000000" w:rsidRPr="00000000" w14:paraId="0000017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7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С114-1-У</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Мінераловатний утеплювач Y=110кг/м3</w:t>
              <w:br w:type="textWrapping"/>
              <w:t xml:space="preserve">товщ.50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8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0,07</w:t>
            </w:r>
          </w:p>
        </w:tc>
        <w:tc>
          <w:tcPr>
            <w:vAlign w:val="center"/>
          </w:tcPr>
          <w:p w:rsidR="00000000" w:rsidDel="00000000" w:rsidP="00000000" w:rsidRDefault="00000000" w:rsidRPr="00000000" w14:paraId="0000018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8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КР8-40-4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5">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з листової сталі</w:t>
              <w:br w:type="textWrapping"/>
              <w:t xml:space="preserve">притворних планок</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6">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87">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2,68</w:t>
            </w:r>
          </w:p>
        </w:tc>
        <w:tc>
          <w:tcPr>
            <w:vAlign w:val="center"/>
          </w:tcPr>
          <w:p w:rsidR="00000000" w:rsidDel="00000000" w:rsidP="00000000" w:rsidRDefault="00000000" w:rsidRPr="00000000" w14:paraId="0000018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8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С1600-288</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Фурнітура (притворні планки)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8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8C">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268</w:t>
            </w:r>
          </w:p>
        </w:tc>
        <w:tc>
          <w:tcPr>
            <w:vAlign w:val="center"/>
          </w:tcPr>
          <w:p w:rsidR="00000000" w:rsidDel="00000000" w:rsidP="00000000" w:rsidRDefault="00000000" w:rsidRPr="00000000" w14:paraId="0000018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18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8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9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9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19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9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КР8-42-2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жолобів підвісних</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5">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96">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0,12</w:t>
            </w:r>
          </w:p>
        </w:tc>
        <w:tc>
          <w:tcPr>
            <w:vAlign w:val="center"/>
          </w:tcPr>
          <w:p w:rsidR="00000000" w:rsidDel="00000000" w:rsidP="00000000" w:rsidRDefault="00000000" w:rsidRPr="00000000" w14:paraId="0000019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9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С113-1439-1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Жолоб водостічний Ф100 (Поставка</w:t>
              <w:br w:type="textWrapping"/>
              <w:t xml:space="preserve">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9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w:t>
            </w:r>
          </w:p>
        </w:tc>
        <w:tc>
          <w:tcPr>
            <w:vAlign w:val="center"/>
          </w:tcPr>
          <w:p w:rsidR="00000000" w:rsidDel="00000000" w:rsidP="00000000" w:rsidRDefault="00000000" w:rsidRPr="00000000" w14:paraId="0000019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9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С113-1439-1</w:t>
              <w:br w:type="textWrapping"/>
              <w:t xml:space="preserve">варіант 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Жолоб водостічний Ф100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9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A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c>
          <w:tcPr>
            <w:vAlign w:val="center"/>
          </w:tcPr>
          <w:p w:rsidR="00000000" w:rsidDel="00000000" w:rsidP="00000000" w:rsidRDefault="00000000" w:rsidRPr="00000000" w14:paraId="000001A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A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A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Заглушка жолоба Ф100 (ліва/права)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A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c>
          <w:tcPr>
            <w:vAlign w:val="center"/>
          </w:tcPr>
          <w:p w:rsidR="00000000" w:rsidDel="00000000" w:rsidP="00000000" w:rsidRDefault="00000000" w:rsidRPr="00000000" w14:paraId="000001A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A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A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Тримач жолоба ПВХ100 (Поставка</w:t>
              <w:br w:type="textWrapping"/>
              <w:t xml:space="preserve">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A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18</w:t>
            </w:r>
          </w:p>
        </w:tc>
        <w:tc>
          <w:tcPr>
            <w:vAlign w:val="center"/>
          </w:tcPr>
          <w:p w:rsidR="00000000" w:rsidDel="00000000" w:rsidP="00000000" w:rsidRDefault="00000000" w:rsidRPr="00000000" w14:paraId="000001A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A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A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Муфта жолоба Ф100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A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AF">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c>
          <w:tcPr>
            <w:vAlign w:val="center"/>
          </w:tcPr>
          <w:p w:rsidR="00000000" w:rsidDel="00000000" w:rsidP="00000000" w:rsidRDefault="00000000" w:rsidRPr="00000000" w14:paraId="000001B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B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КР8-41-2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2">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Навішування водостічних труб, колін,</w:t>
              <w:br w:type="textWrapping"/>
              <w:t xml:space="preserve">відливів і лійок з готових елементів</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3">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B4">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0,09</w:t>
            </w:r>
          </w:p>
        </w:tc>
        <w:tc>
          <w:tcPr>
            <w:vAlign w:val="center"/>
          </w:tcPr>
          <w:p w:rsidR="00000000" w:rsidDel="00000000" w:rsidP="00000000" w:rsidRDefault="00000000" w:rsidRPr="00000000" w14:paraId="000001B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B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С113-1439-1</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Водостічна труба Ф90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B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6,24</w:t>
            </w:r>
          </w:p>
        </w:tc>
        <w:tc>
          <w:tcPr>
            <w:vAlign w:val="center"/>
          </w:tcPr>
          <w:p w:rsidR="00000000" w:rsidDel="00000000" w:rsidP="00000000" w:rsidRDefault="00000000" w:rsidRPr="00000000" w14:paraId="000001B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B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С113-1439-1</w:t>
              <w:br w:type="textWrapping"/>
              <w:t xml:space="preserve">варіант 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B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Водостічна труба Ф90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B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B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3,12</w:t>
            </w:r>
          </w:p>
        </w:tc>
        <w:tc>
          <w:tcPr>
            <w:vAlign w:val="center"/>
          </w:tcPr>
          <w:p w:rsidR="00000000" w:rsidDel="00000000" w:rsidP="00000000" w:rsidRDefault="00000000" w:rsidRPr="00000000" w14:paraId="000001B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C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C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З'єднувач водостічної труби 90 мм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C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w:t>
            </w:r>
          </w:p>
        </w:tc>
        <w:tc>
          <w:tcPr>
            <w:vAlign w:val="center"/>
          </w:tcPr>
          <w:p w:rsidR="00000000" w:rsidDel="00000000" w:rsidP="00000000" w:rsidRDefault="00000000" w:rsidRPr="00000000" w14:paraId="000001C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C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9</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C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Хомут труби 90мм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C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w:t>
            </w:r>
          </w:p>
        </w:tc>
        <w:tc>
          <w:tcPr>
            <w:vAlign w:val="center"/>
          </w:tcPr>
          <w:p w:rsidR="00000000" w:rsidDel="00000000" w:rsidP="00000000" w:rsidRDefault="00000000" w:rsidRPr="00000000" w14:paraId="000001C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C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10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C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Хомут труби 90мм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C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C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c>
          <w:tcPr>
            <w:vAlign w:val="center"/>
          </w:tcPr>
          <w:p w:rsidR="00000000" w:rsidDel="00000000" w:rsidP="00000000" w:rsidRDefault="00000000" w:rsidRPr="00000000" w14:paraId="000001C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C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Крюк хомута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D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w:t>
            </w:r>
          </w:p>
        </w:tc>
        <w:tc>
          <w:tcPr>
            <w:vAlign w:val="center"/>
          </w:tcPr>
          <w:p w:rsidR="00000000" w:rsidDel="00000000" w:rsidP="00000000" w:rsidRDefault="00000000" w:rsidRPr="00000000" w14:paraId="000001D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D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Крюк хомута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D7">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w:t>
            </w:r>
          </w:p>
        </w:tc>
        <w:tc>
          <w:tcPr>
            <w:vAlign w:val="center"/>
          </w:tcPr>
          <w:p w:rsidR="00000000" w:rsidDel="00000000" w:rsidP="00000000" w:rsidRDefault="00000000" w:rsidRPr="00000000" w14:paraId="000001D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D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Коліно (верхнє коліно) Ф90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D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DC">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c>
          <w:tcPr>
            <w:vAlign w:val="center"/>
          </w:tcPr>
          <w:p w:rsidR="00000000" w:rsidDel="00000000" w:rsidP="00000000" w:rsidRDefault="00000000" w:rsidRPr="00000000" w14:paraId="000001D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D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D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Відвод (нижнє коліно) Ф90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E1">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w:t>
            </w:r>
          </w:p>
        </w:tc>
        <w:tc>
          <w:tcPr>
            <w:vAlign w:val="center"/>
          </w:tcPr>
          <w:p w:rsidR="00000000" w:rsidDel="00000000" w:rsidP="00000000" w:rsidRDefault="00000000" w:rsidRPr="00000000" w14:paraId="000001E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E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Зливна воронка 100/90 мм (Поставка</w:t>
              <w:br w:type="textWrapping"/>
              <w:t xml:space="preserve">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E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c>
          <w:tcPr>
            <w:vAlign w:val="center"/>
          </w:tcPr>
          <w:p w:rsidR="00000000" w:rsidDel="00000000" w:rsidP="00000000" w:rsidRDefault="00000000" w:rsidRPr="00000000" w14:paraId="000001E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E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С1545-28</w:t>
              <w:br w:type="textWrapping"/>
              <w:t xml:space="preserve">варіант 13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Зливна воронка 100/90 мм </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E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c>
          <w:tcPr>
            <w:vAlign w:val="center"/>
          </w:tcPr>
          <w:p w:rsidR="00000000" w:rsidDel="00000000" w:rsidP="00000000" w:rsidRDefault="00000000" w:rsidRPr="00000000" w14:paraId="000001E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ED">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2. Прорізи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EF">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F0">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1F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1F2">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Двері</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F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1F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1F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F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F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1F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1FC">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КБ10-26-1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FD">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Установлення дверних блоків у зовнішніх і</w:t>
              <w:br w:type="textWrapping"/>
              <w:t xml:space="preserve">внутрішніх прорізах, площа прорізу до 3 м2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1FE">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1FF">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0,021</w:t>
            </w:r>
          </w:p>
        </w:tc>
        <w:tc>
          <w:tcPr>
            <w:vAlign w:val="center"/>
          </w:tcPr>
          <w:p w:rsidR="00000000" w:rsidDel="00000000" w:rsidP="00000000" w:rsidRDefault="00000000" w:rsidRPr="00000000" w14:paraId="0000020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0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С123-198</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0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Двері металеві антивандальні утеплені,</w:t>
              <w:br w:type="textWrapping"/>
              <w:t xml:space="preserve">двупольні для отвіра 1000*2100 (h) з замком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04">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2,1</w:t>
            </w:r>
          </w:p>
        </w:tc>
        <w:tc>
          <w:tcPr>
            <w:vAlign w:val="center"/>
          </w:tcPr>
          <w:p w:rsidR="00000000" w:rsidDel="00000000" w:rsidP="00000000" w:rsidRDefault="00000000" w:rsidRPr="00000000" w14:paraId="0000020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0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С111-11-2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0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Полоса 60*6, L=100мм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0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5</w:t>
            </w:r>
          </w:p>
        </w:tc>
        <w:tc>
          <w:tcPr>
            <w:vAlign w:val="center"/>
          </w:tcPr>
          <w:p w:rsidR="00000000" w:rsidDel="00000000" w:rsidP="00000000" w:rsidRDefault="00000000" w:rsidRPr="00000000" w14:paraId="0000020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0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С188888-</w:t>
              <w:br w:type="textWrapping"/>
              <w:t xml:space="preserve">21-1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0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Піна монтажна 750 мл</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0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0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0,63</w:t>
            </w:r>
          </w:p>
        </w:tc>
        <w:tc>
          <w:tcPr>
            <w:vAlign w:val="center"/>
          </w:tcPr>
          <w:p w:rsidR="00000000" w:rsidDel="00000000" w:rsidP="00000000" w:rsidRDefault="00000000" w:rsidRPr="00000000" w14:paraId="0000020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1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Вікна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1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1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1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1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1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1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1A">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КБ10-20-3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1B">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Заповнення віконних прорізів готовими</w:t>
              <w:br w:type="textWrapping"/>
              <w:t xml:space="preserve">блоками площею до 3 м2 з</w:t>
              <w:br w:type="textWrapping"/>
              <w:t xml:space="preserve">металопластику</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1C">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1D">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0,0928</w:t>
            </w:r>
          </w:p>
        </w:tc>
        <w:tc>
          <w:tcPr>
            <w:vAlign w:val="center"/>
          </w:tcPr>
          <w:p w:rsidR="00000000" w:rsidDel="00000000" w:rsidP="00000000" w:rsidRDefault="00000000" w:rsidRPr="00000000" w14:paraId="0000021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1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С123-198</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Вікна металопластикові</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2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9,28</w:t>
            </w:r>
          </w:p>
        </w:tc>
        <w:tc>
          <w:tcPr>
            <w:vAlign w:val="center"/>
          </w:tcPr>
          <w:p w:rsidR="00000000" w:rsidDel="00000000" w:rsidP="00000000" w:rsidRDefault="00000000" w:rsidRPr="00000000" w14:paraId="0000022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2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С111-11-2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Полоса 60*6, L=100мм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27">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64</w:t>
            </w:r>
          </w:p>
        </w:tc>
        <w:tc>
          <w:tcPr>
            <w:vAlign w:val="center"/>
          </w:tcPr>
          <w:p w:rsidR="00000000" w:rsidDel="00000000" w:rsidP="00000000" w:rsidRDefault="00000000" w:rsidRPr="00000000" w14:paraId="0000022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2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С188888-</w:t>
              <w:br w:type="textWrapping"/>
              <w:t xml:space="preserve">21-1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2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Піна монтажна 750 мл</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2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2C">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2,784</w:t>
            </w:r>
          </w:p>
        </w:tc>
        <w:tc>
          <w:tcPr>
            <w:vAlign w:val="center"/>
          </w:tcPr>
          <w:p w:rsidR="00000000" w:rsidDel="00000000" w:rsidP="00000000" w:rsidRDefault="00000000" w:rsidRPr="00000000" w14:paraId="0000022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2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2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Ворота</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3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3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3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3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3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3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3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КБ10-34-1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39">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Установлення воріт зі стальними</w:t>
              <w:br w:type="textWrapping"/>
              <w:t xml:space="preserve">коробками, з розсувними або розпашними</w:t>
              <w:br w:type="textWrapping"/>
              <w:t xml:space="preserve">неутепленими полотнами і хвіртками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3A">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3B">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0,16</w:t>
            </w:r>
          </w:p>
        </w:tc>
        <w:tc>
          <w:tcPr>
            <w:vAlign w:val="center"/>
          </w:tcPr>
          <w:p w:rsidR="00000000" w:rsidDel="00000000" w:rsidP="00000000" w:rsidRDefault="00000000" w:rsidRPr="00000000" w14:paraId="0000023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3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С188888-42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3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Ворота ролетні зовнішні утеплені з вікнами</w:t>
              <w:br w:type="textWrapping"/>
              <w:t xml:space="preserve">у верхній зоні для отвіра 4000*4000(h) з</w:t>
              <w:br w:type="textWrapping"/>
              <w:t xml:space="preserve">дверима 900*2100(h)</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3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4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w:t>
            </w:r>
          </w:p>
        </w:tc>
        <w:tc>
          <w:tcPr>
            <w:vAlign w:val="center"/>
          </w:tcPr>
          <w:p w:rsidR="00000000" w:rsidDel="00000000" w:rsidP="00000000" w:rsidRDefault="00000000" w:rsidRPr="00000000" w14:paraId="0000024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4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С188888-</w:t>
              <w:br w:type="textWrapping"/>
              <w:t xml:space="preserve">21-1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Піна монтажна 750 мл</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4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4,8</w:t>
            </w:r>
          </w:p>
        </w:tc>
        <w:tc>
          <w:tcPr>
            <w:vAlign w:val="center"/>
          </w:tcPr>
          <w:p w:rsidR="00000000" w:rsidDel="00000000" w:rsidP="00000000" w:rsidRDefault="00000000" w:rsidRPr="00000000" w14:paraId="0000024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47">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3. Підлога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9">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4A">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24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4C">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Тип 1</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4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4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5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5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25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5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5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5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5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Ущільнення ґрунту щебенем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58">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59">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5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5B">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КБ12-20-3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5C">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гідроізоляції прокладної в</w:t>
              <w:br w:type="textWrapping"/>
              <w:t xml:space="preserve">один шар</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5D">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5E">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5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6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С111-1716</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6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Плівка гідроізоляційна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6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124,74</w:t>
            </w:r>
          </w:p>
        </w:tc>
        <w:tc>
          <w:tcPr>
            <w:vAlign w:val="center"/>
          </w:tcPr>
          <w:p w:rsidR="00000000" w:rsidDel="00000000" w:rsidP="00000000" w:rsidRDefault="00000000" w:rsidRPr="00000000" w14:paraId="0000026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65">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КБ11-11-5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6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стяжок бетонних</w:t>
              <w:br w:type="textWrapping"/>
              <w:t xml:space="preserve">товщиною 20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7">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68">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6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6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11632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6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готові, клас бетону С 12/15</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6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6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2,31336</w:t>
            </w:r>
          </w:p>
        </w:tc>
        <w:tc>
          <w:tcPr>
            <w:vAlign w:val="center"/>
          </w:tcPr>
          <w:p w:rsidR="00000000" w:rsidDel="00000000" w:rsidP="00000000" w:rsidRDefault="00000000" w:rsidRPr="00000000" w14:paraId="0000026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6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КБ11-11-6</w:t>
              <w:br w:type="textWrapping"/>
              <w:t xml:space="preserve">К=16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7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Додавати або виключати на кожні 5 мм</w:t>
              <w:br w:type="textWrapping"/>
              <w:t xml:space="preserve">зміни товщини бетонних стяжок (до 100</w:t>
              <w:br w:type="textWrapping"/>
              <w:t xml:space="preserve">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1">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72">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7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7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11632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7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готові, клас бетону С 12/15</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77">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9,25344</w:t>
            </w:r>
          </w:p>
        </w:tc>
        <w:tc>
          <w:tcPr>
            <w:vAlign w:val="center"/>
          </w:tcPr>
          <w:p w:rsidR="00000000" w:rsidDel="00000000" w:rsidP="00000000" w:rsidRDefault="00000000" w:rsidRPr="00000000" w14:paraId="0000027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79">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КБ11-11-18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7A">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Армування стяжки дротяною сіткою</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7B">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7C">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7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7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С111-870</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7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Зварна сітка 8АIII чарункою 200х200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81">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124,74</w:t>
            </w:r>
          </w:p>
        </w:tc>
        <w:tc>
          <w:tcPr>
            <w:vAlign w:val="center"/>
          </w:tcPr>
          <w:p w:rsidR="00000000" w:rsidDel="00000000" w:rsidP="00000000" w:rsidRDefault="00000000" w:rsidRPr="00000000" w14:paraId="0000028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8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КБ11-9-1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8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тепло- і звукоізоляції</w:t>
              <w:br w:type="textWrapping"/>
              <w:t xml:space="preserve">суцільної з плит або мат мінераловатних</w:t>
              <w:br w:type="textWrapping"/>
              <w:t xml:space="preserve">або скловолокнистих</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5">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86">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8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8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С1555-13</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8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Пінополістирол щільністю від 35 кг/м3 50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8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115,668</w:t>
            </w:r>
          </w:p>
        </w:tc>
        <w:tc>
          <w:tcPr>
            <w:vAlign w:val="center"/>
          </w:tcPr>
          <w:p w:rsidR="00000000" w:rsidDel="00000000" w:rsidP="00000000" w:rsidRDefault="00000000" w:rsidRPr="00000000" w14:paraId="0000028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8D">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КБ11-11-5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8E">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стяжок бетонних</w:t>
              <w:br w:type="textWrapping"/>
              <w:t xml:space="preserve">товщиною 20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8F">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90">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9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9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11632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9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готові, клас бетону С 12/15</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9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2,31336</w:t>
            </w:r>
          </w:p>
        </w:tc>
        <w:tc>
          <w:tcPr>
            <w:vAlign w:val="center"/>
          </w:tcPr>
          <w:p w:rsidR="00000000" w:rsidDel="00000000" w:rsidP="00000000" w:rsidRDefault="00000000" w:rsidRPr="00000000" w14:paraId="0000029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9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КБ11-11-6</w:t>
              <w:br w:type="textWrapping"/>
              <w:t xml:space="preserve">К=26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9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Додавати або виключати на кожні 5 мм</w:t>
              <w:br w:type="textWrapping"/>
              <w:t xml:space="preserve">зміни товщини бетонних стяжок (до 150</w:t>
              <w:br w:type="textWrapping"/>
              <w:t xml:space="preserve">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9">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9A">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9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9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11632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9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готові, клас бетону С 12/15</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9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9F">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15,03684</w:t>
            </w:r>
          </w:p>
        </w:tc>
        <w:tc>
          <w:tcPr>
            <w:vAlign w:val="center"/>
          </w:tcPr>
          <w:p w:rsidR="00000000" w:rsidDel="00000000" w:rsidP="00000000" w:rsidRDefault="00000000" w:rsidRPr="00000000" w14:paraId="000002A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A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КБ12-21-1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A2">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ґрунтування основ із бетону або розчину</w:t>
              <w:br w:type="textWrapping"/>
              <w:t xml:space="preserve">під водоізоляційний покрівельний килим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3">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A4">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A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A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С111-220-</w:t>
              <w:br w:type="textWrapping"/>
              <w:t xml:space="preserve">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A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Ґрунтовка поліуретанова PU 5100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A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34,02</w:t>
            </w:r>
          </w:p>
        </w:tc>
        <w:tc>
          <w:tcPr>
            <w:vAlign w:val="center"/>
          </w:tcPr>
          <w:p w:rsidR="00000000" w:rsidDel="00000000" w:rsidP="00000000" w:rsidRDefault="00000000" w:rsidRPr="00000000" w14:paraId="000002A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A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КР20-29-1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A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Пробивання борозен в бетонних стінах та</w:t>
              <w:br w:type="textWrapping"/>
              <w:t xml:space="preserve">підлогах, переріз борозен до 16 см2</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A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A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w:t>
            </w:r>
          </w:p>
        </w:tc>
        <w:tc>
          <w:tcPr>
            <w:vAlign w:val="center"/>
          </w:tcPr>
          <w:p w:rsidR="00000000" w:rsidDel="00000000" w:rsidP="00000000" w:rsidRDefault="00000000" w:rsidRPr="00000000" w14:paraId="000002A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B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С111-1714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B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Шнур ущільнюючий 4,6 мм "Ялинка"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B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23</w:t>
            </w:r>
          </w:p>
        </w:tc>
        <w:tc>
          <w:tcPr>
            <w:vAlign w:val="center"/>
          </w:tcPr>
          <w:p w:rsidR="00000000" w:rsidDel="00000000" w:rsidP="00000000" w:rsidRDefault="00000000" w:rsidRPr="00000000" w14:paraId="000002B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B5">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КБ11-21-1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B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покриттів поліуретанових</w:t>
              <w:br w:type="textWrapping"/>
              <w:t xml:space="preserve">одношарових наливних товщиною 5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7">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B8">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1,134</w:t>
            </w:r>
          </w:p>
        </w:tc>
        <w:tc>
          <w:tcPr>
            <w:vAlign w:val="center"/>
          </w:tcPr>
          <w:p w:rsidR="00000000" w:rsidDel="00000000" w:rsidP="00000000" w:rsidRDefault="00000000" w:rsidRPr="00000000" w14:paraId="000002B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B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С1555-342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B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Поліуретанове самовирівнююче покриття</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B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кг</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B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158,76</w:t>
            </w:r>
          </w:p>
        </w:tc>
        <w:tc>
          <w:tcPr>
            <w:vAlign w:val="center"/>
          </w:tcPr>
          <w:p w:rsidR="00000000" w:rsidDel="00000000" w:rsidP="00000000" w:rsidRDefault="00000000" w:rsidRPr="00000000" w14:paraId="000002B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B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С111-1714</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Демпферна стрічка шир. 165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C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38</w:t>
            </w:r>
          </w:p>
        </w:tc>
        <w:tc>
          <w:tcPr>
            <w:vAlign w:val="center"/>
          </w:tcPr>
          <w:p w:rsidR="00000000" w:rsidDel="00000000" w:rsidP="00000000" w:rsidRDefault="00000000" w:rsidRPr="00000000" w14:paraId="000002C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C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5">
            <w:pPr>
              <w:spacing w:line="240" w:lineRule="auto"/>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C7">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C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2C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2C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Локальний кошторис на будівельні роботи №02-01-03</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C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2C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C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C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C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на Конструкції залізобетонні</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2D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D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D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D4">
            <w:pPr>
              <w:spacing w:line="240" w:lineRule="auto"/>
              <w:rPr>
                <w:rFonts w:ascii="Arimo" w:cs="Arimo" w:eastAsia="Arimo" w:hAnsi="Arimo"/>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2D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2D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D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D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1. Фундаменти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A">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DB">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2D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DD">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КБ6-1-1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DE">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бетонної підготовки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DF">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E0">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0,0337</w:t>
            </w:r>
          </w:p>
        </w:tc>
        <w:tc>
          <w:tcPr>
            <w:vAlign w:val="center"/>
          </w:tcPr>
          <w:p w:rsidR="00000000" w:rsidDel="00000000" w:rsidP="00000000" w:rsidRDefault="00000000" w:rsidRPr="00000000" w14:paraId="000002E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E2">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КБ6-1-22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стрічкових фундаментів</w:t>
              <w:br w:type="textWrapping"/>
              <w:t xml:space="preserve">залізобетонних, при ширині по верху до</w:t>
              <w:br w:type="textWrapping"/>
              <w:t xml:space="preserve">1000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4">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E5">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0,19241</w:t>
            </w:r>
          </w:p>
        </w:tc>
        <w:tc>
          <w:tcPr>
            <w:vAlign w:val="center"/>
          </w:tcPr>
          <w:p w:rsidR="00000000" w:rsidDel="00000000" w:rsidP="00000000" w:rsidRDefault="00000000" w:rsidRPr="00000000" w14:paraId="000002E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E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11600</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готові, клас бетону С 20/25</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E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19,529615</w:t>
            </w:r>
          </w:p>
        </w:tc>
        <w:tc>
          <w:tcPr>
            <w:vAlign w:val="center"/>
          </w:tcPr>
          <w:p w:rsidR="00000000" w:rsidDel="00000000" w:rsidP="00000000" w:rsidRDefault="00000000" w:rsidRPr="00000000" w14:paraId="000002E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E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Гарячекатана арматурна сталь гладка, клас</w:t>
              <w:br w:type="textWrapping"/>
              <w:t xml:space="preserve">А-1, діаметр 6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E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EF">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0,04484</w:t>
            </w:r>
          </w:p>
        </w:tc>
        <w:tc>
          <w:tcPr>
            <w:vAlign w:val="center"/>
          </w:tcPr>
          <w:p w:rsidR="00000000" w:rsidDel="00000000" w:rsidP="00000000" w:rsidRDefault="00000000" w:rsidRPr="00000000" w14:paraId="000002F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F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С124-2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F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Гарячекатана арматурна сталь гладка, клас</w:t>
              <w:br w:type="textWrapping"/>
              <w:t xml:space="preserve">А-1, діаметр 8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F4">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0,58296</w:t>
            </w:r>
          </w:p>
        </w:tc>
        <w:tc>
          <w:tcPr>
            <w:vAlign w:val="center"/>
          </w:tcPr>
          <w:p w:rsidR="00000000" w:rsidDel="00000000" w:rsidP="00000000" w:rsidRDefault="00000000" w:rsidRPr="00000000" w14:paraId="000002F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4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F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КБ8-3-7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F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Гідроізоляція стін, фундаментів бокова</w:t>
              <w:br w:type="textWrapping"/>
              <w:t xml:space="preserve">обмазувальна бітумна в 2 шари по</w:t>
              <w:br w:type="textWrapping"/>
              <w:t xml:space="preserve">вирівняній поверхні бутового мурування,</w:t>
              <w:br w:type="textWrapping"/>
              <w:t xml:space="preserve">цеглі, бетону</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8">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F9">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0,53424</w:t>
            </w:r>
          </w:p>
        </w:tc>
        <w:tc>
          <w:tcPr>
            <w:vAlign w:val="center"/>
          </w:tcPr>
          <w:p w:rsidR="00000000" w:rsidDel="00000000" w:rsidP="00000000" w:rsidRDefault="00000000" w:rsidRPr="00000000" w14:paraId="000002F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2F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С111-612-</w:t>
              <w:br w:type="textWrapping"/>
              <w:t xml:space="preserve">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F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Бітумна мастика "Тегерон"</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F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кг</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2F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128,22</w:t>
            </w:r>
          </w:p>
        </w:tc>
        <w:tc>
          <w:tcPr>
            <w:vAlign w:val="center"/>
          </w:tcPr>
          <w:p w:rsidR="00000000" w:rsidDel="00000000" w:rsidP="00000000" w:rsidRDefault="00000000" w:rsidRPr="00000000" w14:paraId="000002F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0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КБ12-18-1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0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Утеплення покриттів плитами з</w:t>
              <w:br w:type="textWrapping"/>
              <w:t xml:space="preserve">пінопласту полістирольного на бітумній</w:t>
              <w:br w:type="textWrapping"/>
              <w:t xml:space="preserve">мастиці в один шар</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2">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03">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0,38</w:t>
            </w:r>
          </w:p>
        </w:tc>
        <w:tc>
          <w:tcPr>
            <w:vAlign w:val="center"/>
          </w:tcPr>
          <w:p w:rsidR="00000000" w:rsidDel="00000000" w:rsidP="00000000" w:rsidRDefault="00000000" w:rsidRPr="00000000" w14:paraId="0000030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0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С1113-</w:t>
              <w:br w:type="textWrapping"/>
              <w:t xml:space="preserve">294-1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0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Пеноплекс 100 мм екструдований</w:t>
              <w:br w:type="textWrapping"/>
              <w:t xml:space="preserve">пінополістирол</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0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31,05</w:t>
            </w:r>
          </w:p>
        </w:tc>
        <w:tc>
          <w:tcPr>
            <w:vAlign w:val="center"/>
          </w:tcPr>
          <w:p w:rsidR="00000000" w:rsidDel="00000000" w:rsidP="00000000" w:rsidRDefault="00000000" w:rsidRPr="00000000" w14:paraId="0000030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0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С1113-</w:t>
              <w:br w:type="textWrapping"/>
              <w:t xml:space="preserve">294-1</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0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Екструдований пінополістирол товщина 70</w:t>
              <w:br w:type="textWrapping"/>
              <w:t xml:space="preserve">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0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0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12,65</w:t>
            </w:r>
          </w:p>
        </w:tc>
        <w:tc>
          <w:tcPr>
            <w:vAlign w:val="center"/>
          </w:tcPr>
          <w:p w:rsidR="00000000" w:rsidDel="00000000" w:rsidP="00000000" w:rsidRDefault="00000000" w:rsidRPr="00000000" w14:paraId="0000030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0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С111-11-1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1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Демпферна стрічка, шир. 165мм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1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пог.м.</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1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38</w:t>
            </w:r>
          </w:p>
        </w:tc>
        <w:tc>
          <w:tcPr>
            <w:vAlign w:val="center"/>
          </w:tcPr>
          <w:p w:rsidR="00000000" w:rsidDel="00000000" w:rsidP="00000000" w:rsidRDefault="00000000" w:rsidRPr="00000000" w14:paraId="0000031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14">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1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r w:rsidDel="00000000" w:rsidR="00000000" w:rsidRPr="00000000">
              <w:rPr>
                <w:rFonts w:ascii="Arimo" w:cs="Arimo" w:eastAsia="Arimo" w:hAnsi="Arimo"/>
                <w:b w:val="1"/>
                <w:bCs w:val="1"/>
                <w:color w:val="000000"/>
                <w:sz w:val="20"/>
                <w:szCs w:val="20"/>
                <w:rtl w:val="0"/>
              </w:rPr>
              <w:t xml:space="preserve">Роздiл 2. Ганок та пандус </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16">
            <w:pPr>
              <w:spacing w:line="240" w:lineRule="auto"/>
              <w:jc w:val="right"/>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17">
            <w:pPr>
              <w:spacing w:line="240" w:lineRule="auto"/>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vAlign w:val="center"/>
          </w:tcPr>
          <w:p w:rsidR="00000000" w:rsidDel="00000000" w:rsidP="00000000" w:rsidRDefault="00000000" w:rsidRPr="00000000" w14:paraId="0000031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19">
            <w:pPr>
              <w:spacing w:line="240" w:lineRule="auto"/>
              <w:jc w:val="center"/>
              <w:rPr>
                <w:rFonts w:ascii="Arimo" w:cs="Arimo" w:eastAsia="Arimo" w:hAnsi="Arimo"/>
                <w:b w:val="1"/>
                <w:bCs w:val="1"/>
                <w:color w:val="000000"/>
                <w:sz w:val="20"/>
                <w:szCs w:val="20"/>
              </w:rPr>
            </w:pPr>
            <w:r w:rsidDel="00000000" w:rsidR="00000000" w:rsidRPr="00000000">
              <w:rPr>
                <w:rFonts w:ascii="Arimo" w:cs="Arimo" w:eastAsia="Arimo" w:hAnsi="Arimo"/>
                <w:b w:val="1"/>
                <w:bCs w:val="1"/>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Пандус</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1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1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1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1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2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2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2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2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КБ11-2-4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24">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ущільнених трамбівками</w:t>
              <w:br w:type="textWrapping"/>
              <w:t xml:space="preserve">підстилаючих щебеневих шарів</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25">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 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26">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0,24</w:t>
            </w:r>
          </w:p>
        </w:tc>
        <w:tc>
          <w:tcPr>
            <w:vAlign w:val="center"/>
          </w:tcPr>
          <w:p w:rsidR="00000000" w:rsidDel="00000000" w:rsidP="00000000" w:rsidRDefault="00000000" w:rsidRPr="00000000" w14:paraId="0000032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28">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КБ6-1-1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29">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бетонної підготовки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2A">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2B">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0,027</w:t>
            </w:r>
          </w:p>
        </w:tc>
        <w:tc>
          <w:tcPr>
            <w:vAlign w:val="center"/>
          </w:tcPr>
          <w:p w:rsidR="00000000" w:rsidDel="00000000" w:rsidP="00000000" w:rsidRDefault="00000000" w:rsidRPr="00000000" w14:paraId="0000032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2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11608</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2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С20/25 W4, F100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2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3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1,4892</w:t>
            </w:r>
          </w:p>
        </w:tc>
        <w:tc>
          <w:tcPr>
            <w:vAlign w:val="center"/>
          </w:tcPr>
          <w:p w:rsidR="00000000" w:rsidDel="00000000" w:rsidP="00000000" w:rsidRDefault="00000000" w:rsidRPr="00000000" w14:paraId="0000033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32">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КБ11-11-18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33">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Армування сіткою</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4">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35">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0,073</w:t>
            </w:r>
          </w:p>
        </w:tc>
        <w:tc>
          <w:tcPr>
            <w:vAlign w:val="center"/>
          </w:tcPr>
          <w:p w:rsidR="00000000" w:rsidDel="00000000" w:rsidP="00000000" w:rsidRDefault="00000000" w:rsidRPr="00000000" w14:paraId="0000033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3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С111-872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3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Сітка зварна з арматури ф8 А400С L=70 п.м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3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3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8,03</w:t>
            </w:r>
          </w:p>
        </w:tc>
        <w:tc>
          <w:tcPr>
            <w:vAlign w:val="center"/>
          </w:tcPr>
          <w:p w:rsidR="00000000" w:rsidDel="00000000" w:rsidP="00000000" w:rsidRDefault="00000000" w:rsidRPr="00000000" w14:paraId="0000033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3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3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Ганок</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3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3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4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4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4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4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4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4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КБ11-2-1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4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ущільнених трамбівками</w:t>
              <w:br w:type="textWrapping"/>
              <w:t xml:space="preserve">підстилаючих піщаних шарів</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8">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 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49">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0,024</w:t>
            </w:r>
          </w:p>
        </w:tc>
        <w:tc>
          <w:tcPr>
            <w:vAlign w:val="center"/>
          </w:tcPr>
          <w:p w:rsidR="00000000" w:rsidDel="00000000" w:rsidP="00000000" w:rsidRDefault="00000000" w:rsidRPr="00000000" w14:paraId="0000034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4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С1421-</w:t>
              <w:br w:type="textWrapping"/>
              <w:t xml:space="preserve">10634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4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Піщано-щебенева суміш</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4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4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0,02688</w:t>
            </w:r>
          </w:p>
        </w:tc>
        <w:tc>
          <w:tcPr>
            <w:vAlign w:val="center"/>
          </w:tcPr>
          <w:p w:rsidR="00000000" w:rsidDel="00000000" w:rsidP="00000000" w:rsidRDefault="00000000" w:rsidRPr="00000000" w14:paraId="0000034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5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КБ6-1-1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5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Улаштування бетонної підготовки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2">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100м3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53">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0,007</w:t>
            </w:r>
          </w:p>
        </w:tc>
        <w:tc>
          <w:tcPr>
            <w:vAlign w:val="center"/>
          </w:tcPr>
          <w:p w:rsidR="00000000" w:rsidDel="00000000" w:rsidP="00000000" w:rsidRDefault="00000000" w:rsidRPr="00000000" w14:paraId="0000035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5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С1424-</w:t>
              <w:br w:type="textWrapping"/>
              <w:t xml:space="preserve">11608</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5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Суміші бетонні С20/25 W4, F100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м3</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5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0,714</w:t>
            </w:r>
          </w:p>
        </w:tc>
        <w:tc>
          <w:tcPr>
            <w:vAlign w:val="center"/>
          </w:tcPr>
          <w:p w:rsidR="00000000" w:rsidDel="00000000" w:rsidP="00000000" w:rsidRDefault="00000000" w:rsidRPr="00000000" w14:paraId="0000035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5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5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Локальний кошторис на будівельні роботи №02-01-04</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5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35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5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5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36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на Конструкції металеві</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6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36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6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6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Колони</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6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6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6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6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6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6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6E">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КБ9-17-1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6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колон</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0">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71">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1,49</w:t>
            </w:r>
          </w:p>
        </w:tc>
        <w:tc>
          <w:tcPr>
            <w:vAlign w:val="center"/>
          </w:tcPr>
          <w:p w:rsidR="00000000" w:rsidDel="00000000" w:rsidP="00000000" w:rsidRDefault="00000000" w:rsidRPr="00000000" w14:paraId="0000037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7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С111-1062</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7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Колони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7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1,49</w:t>
            </w:r>
          </w:p>
        </w:tc>
        <w:tc>
          <w:tcPr>
            <w:vAlign w:val="center"/>
          </w:tcPr>
          <w:p w:rsidR="00000000" w:rsidDel="00000000" w:rsidP="00000000" w:rsidRDefault="00000000" w:rsidRPr="00000000" w14:paraId="0000037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5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7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С1551-40-</w:t>
              <w:br w:type="textWrapping"/>
              <w:t xml:space="preserve">СП</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7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Хімічний анкер</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7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1,44</w:t>
            </w:r>
          </w:p>
        </w:tc>
        <w:tc>
          <w:tcPr>
            <w:vAlign w:val="center"/>
          </w:tcPr>
          <w:p w:rsidR="00000000" w:rsidDel="00000000" w:rsidP="00000000" w:rsidRDefault="00000000" w:rsidRPr="00000000" w14:paraId="0000037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7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С1545-294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7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Шпилька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7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8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40</w:t>
            </w:r>
          </w:p>
        </w:tc>
        <w:tc>
          <w:tcPr>
            <w:vAlign w:val="center"/>
          </w:tcPr>
          <w:p w:rsidR="00000000" w:rsidDel="00000000" w:rsidP="00000000" w:rsidRDefault="00000000" w:rsidRPr="00000000" w14:paraId="0000038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8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8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Шайба 80х80х10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8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8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40</w:t>
            </w:r>
          </w:p>
        </w:tc>
        <w:tc>
          <w:tcPr>
            <w:vAlign w:val="center"/>
          </w:tcPr>
          <w:p w:rsidR="00000000" w:rsidDel="00000000" w:rsidP="00000000" w:rsidRDefault="00000000" w:rsidRPr="00000000" w14:paraId="0000038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8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8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Гайка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8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8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80</w:t>
            </w:r>
          </w:p>
        </w:tc>
        <w:tc>
          <w:tcPr>
            <w:vAlign w:val="center"/>
          </w:tcPr>
          <w:p w:rsidR="00000000" w:rsidDel="00000000" w:rsidP="00000000" w:rsidRDefault="00000000" w:rsidRPr="00000000" w14:paraId="0000038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8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8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Ферми</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8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8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9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9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9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9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9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9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9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КБ9-22-1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9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кроквяних і підкроквяних ферм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98">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99">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0,814</w:t>
            </w:r>
          </w:p>
        </w:tc>
        <w:tc>
          <w:tcPr>
            <w:vAlign w:val="center"/>
          </w:tcPr>
          <w:p w:rsidR="00000000" w:rsidDel="00000000" w:rsidP="00000000" w:rsidRDefault="00000000" w:rsidRPr="00000000" w14:paraId="0000039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9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С111-1062</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9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Ферми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9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9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0,814</w:t>
            </w:r>
          </w:p>
        </w:tc>
        <w:tc>
          <w:tcPr>
            <w:vAlign w:val="center"/>
          </w:tcPr>
          <w:p w:rsidR="00000000" w:rsidDel="00000000" w:rsidP="00000000" w:rsidRDefault="00000000" w:rsidRPr="00000000" w14:paraId="0000039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A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С1545-294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A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Шпилька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A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A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22</w:t>
            </w:r>
          </w:p>
        </w:tc>
        <w:tc>
          <w:tcPr>
            <w:vAlign w:val="center"/>
          </w:tcPr>
          <w:p w:rsidR="00000000" w:rsidDel="00000000" w:rsidP="00000000" w:rsidRDefault="00000000" w:rsidRPr="00000000" w14:paraId="000003A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A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A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Шайба 80х80х10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A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A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22</w:t>
            </w:r>
          </w:p>
        </w:tc>
        <w:tc>
          <w:tcPr>
            <w:vAlign w:val="center"/>
          </w:tcPr>
          <w:p w:rsidR="00000000" w:rsidDel="00000000" w:rsidP="00000000" w:rsidRDefault="00000000" w:rsidRPr="00000000" w14:paraId="000003A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A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A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Гайка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A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A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44</w:t>
            </w:r>
          </w:p>
        </w:tc>
        <w:tc>
          <w:tcPr>
            <w:vAlign w:val="center"/>
          </w:tcPr>
          <w:p w:rsidR="00000000" w:rsidDel="00000000" w:rsidP="00000000" w:rsidRDefault="00000000" w:rsidRPr="00000000" w14:paraId="000003A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A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B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Прогони покриття</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B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B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B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3B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B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B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B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3B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B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КБ9-71-1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B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Виготовлення монорейок, балок та інших</w:t>
              <w:br w:type="textWrapping"/>
              <w:t xml:space="preserve">подібних конструкцій промислових будівель</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B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BC">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0,211</w:t>
            </w:r>
          </w:p>
        </w:tc>
        <w:tc>
          <w:tcPr>
            <w:vAlign w:val="center"/>
          </w:tcPr>
          <w:p w:rsidR="00000000" w:rsidDel="00000000" w:rsidP="00000000" w:rsidRDefault="00000000" w:rsidRPr="00000000" w14:paraId="000003B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BE">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КБ9-25-1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BF">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прогонів</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C0">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C1">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1,133</w:t>
            </w:r>
          </w:p>
        </w:tc>
        <w:tc>
          <w:tcPr>
            <w:vAlign w:val="center"/>
          </w:tcPr>
          <w:p w:rsidR="00000000" w:rsidDel="00000000" w:rsidP="00000000" w:rsidRDefault="00000000" w:rsidRPr="00000000" w14:paraId="000003C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C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С111-1062</w:t>
              <w:br w:type="textWrapping"/>
              <w:t xml:space="preserve">варіант 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C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Прогони покриття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C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C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0,922</w:t>
            </w:r>
          </w:p>
        </w:tc>
        <w:tc>
          <w:tcPr>
            <w:vAlign w:val="center"/>
          </w:tcPr>
          <w:p w:rsidR="00000000" w:rsidDel="00000000" w:rsidP="00000000" w:rsidRDefault="00000000" w:rsidRPr="00000000" w14:paraId="000003C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C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С1545-294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C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Шпилька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C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C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25</w:t>
            </w:r>
          </w:p>
        </w:tc>
        <w:tc>
          <w:tcPr>
            <w:vAlign w:val="center"/>
          </w:tcPr>
          <w:p w:rsidR="00000000" w:rsidDel="00000000" w:rsidP="00000000" w:rsidRDefault="00000000" w:rsidRPr="00000000" w14:paraId="000003C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C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C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Шайба 80х80х10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C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D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25</w:t>
            </w:r>
          </w:p>
        </w:tc>
        <w:tc>
          <w:tcPr>
            <w:vAlign w:val="center"/>
          </w:tcPr>
          <w:p w:rsidR="00000000" w:rsidDel="00000000" w:rsidP="00000000" w:rsidRDefault="00000000" w:rsidRPr="00000000" w14:paraId="000003D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D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D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Гайка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D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D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50</w:t>
            </w:r>
          </w:p>
        </w:tc>
        <w:tc>
          <w:tcPr>
            <w:vAlign w:val="center"/>
          </w:tcPr>
          <w:p w:rsidR="00000000" w:rsidDel="00000000" w:rsidP="00000000" w:rsidRDefault="00000000" w:rsidRPr="00000000" w14:paraId="000003D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D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С111-1841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D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Швеллер гнутый №16п</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D9">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DA">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0,0306</w:t>
            </w:r>
          </w:p>
        </w:tc>
        <w:tc>
          <w:tcPr>
            <w:vAlign w:val="center"/>
          </w:tcPr>
          <w:p w:rsidR="00000000" w:rsidDel="00000000" w:rsidP="00000000" w:rsidRDefault="00000000" w:rsidRPr="00000000" w14:paraId="000003D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D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С111-1844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D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Сталеві кріпильні елементи з кутиків 63*6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DE">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DF">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0,18462</w:t>
            </w:r>
          </w:p>
        </w:tc>
        <w:tc>
          <w:tcPr>
            <w:vAlign w:val="center"/>
          </w:tcPr>
          <w:p w:rsidR="00000000" w:rsidDel="00000000" w:rsidP="00000000" w:rsidRDefault="00000000" w:rsidRPr="00000000" w14:paraId="000003E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E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КБ13-16-6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E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Ґрунтування металевих поверхонь за один</w:t>
              <w:br w:type="textWrapping"/>
              <w:t xml:space="preserve">раз ґрунтовкою ГФ-021</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E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E4">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0,082</w:t>
            </w:r>
          </w:p>
        </w:tc>
        <w:tc>
          <w:tcPr>
            <w:vAlign w:val="center"/>
          </w:tcPr>
          <w:p w:rsidR="00000000" w:rsidDel="00000000" w:rsidP="00000000" w:rsidRDefault="00000000" w:rsidRPr="00000000" w14:paraId="000003E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E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КБ13-26-6</w:t>
              <w:br w:type="textWrapping"/>
              <w:t xml:space="preserve">К=2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E7">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Фарбування металевих поґрунтованих</w:t>
              <w:br w:type="textWrapping"/>
              <w:t xml:space="preserve">поверхонь емаллю ПФ-115 // два шари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E8">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E9">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0,082</w:t>
            </w:r>
          </w:p>
        </w:tc>
        <w:tc>
          <w:tcPr>
            <w:vAlign w:val="center"/>
          </w:tcPr>
          <w:p w:rsidR="00000000" w:rsidDel="00000000" w:rsidP="00000000" w:rsidRDefault="00000000" w:rsidRPr="00000000" w14:paraId="000003E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E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КБ9-75-2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E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Виготовлення драбин, зв'язок, кронштейнів,</w:t>
              <w:br w:type="textWrapping"/>
              <w:t xml:space="preserve">гальмових конструкцій та ін.</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E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E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0,597</w:t>
            </w:r>
          </w:p>
        </w:tc>
        <w:tc>
          <w:tcPr>
            <w:vAlign w:val="center"/>
          </w:tcPr>
          <w:p w:rsidR="00000000" w:rsidDel="00000000" w:rsidP="00000000" w:rsidRDefault="00000000" w:rsidRPr="00000000" w14:paraId="000003E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F0">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КБ9-24-1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F1">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зв'язок і розпірок з одиночних і</w:t>
              <w:br w:type="textWrapping"/>
              <w:t xml:space="preserve">парних кутів, гнутозварних профілів для</w:t>
              <w:br w:type="textWrapping"/>
              <w:t xml:space="preserve">прогонів до 24 м при висоті будівлі до 25 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F2">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F3">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0,736</w:t>
            </w:r>
          </w:p>
        </w:tc>
        <w:tc>
          <w:tcPr>
            <w:vAlign w:val="center"/>
          </w:tcPr>
          <w:p w:rsidR="00000000" w:rsidDel="00000000" w:rsidP="00000000" w:rsidRDefault="00000000" w:rsidRPr="00000000" w14:paraId="000003F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F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С111-1062</w:t>
              <w:br w:type="textWrapping"/>
              <w:t xml:space="preserve">варіант 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F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В'язі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F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F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0,139</w:t>
            </w:r>
          </w:p>
        </w:tc>
        <w:tc>
          <w:tcPr>
            <w:vAlign w:val="center"/>
          </w:tcPr>
          <w:p w:rsidR="00000000" w:rsidDel="00000000" w:rsidP="00000000" w:rsidRDefault="00000000" w:rsidRPr="00000000" w14:paraId="000003F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F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С1545-294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F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Шпилька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F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3F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w:t>
            </w:r>
          </w:p>
        </w:tc>
        <w:tc>
          <w:tcPr>
            <w:vAlign w:val="center"/>
          </w:tcPr>
          <w:p w:rsidR="00000000" w:rsidDel="00000000" w:rsidP="00000000" w:rsidRDefault="00000000" w:rsidRPr="00000000" w14:paraId="000003F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3F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0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Шайба 80х80х10</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0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0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4</w:t>
            </w:r>
          </w:p>
        </w:tc>
        <w:tc>
          <w:tcPr>
            <w:vAlign w:val="center"/>
          </w:tcPr>
          <w:p w:rsidR="00000000" w:rsidDel="00000000" w:rsidP="00000000" w:rsidRDefault="00000000" w:rsidRPr="00000000" w14:paraId="0000040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0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С1551-2-СП</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0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Гайка м16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0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шт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07">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8</w:t>
            </w:r>
          </w:p>
        </w:tc>
        <w:tc>
          <w:tcPr>
            <w:vAlign w:val="center"/>
          </w:tcPr>
          <w:p w:rsidR="00000000" w:rsidDel="00000000" w:rsidP="00000000" w:rsidRDefault="00000000" w:rsidRPr="00000000" w14:paraId="0000040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0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С113-10-1</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0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профільні 60*5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0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0C">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0,33708</w:t>
            </w:r>
          </w:p>
        </w:tc>
        <w:tc>
          <w:tcPr>
            <w:vAlign w:val="center"/>
          </w:tcPr>
          <w:p w:rsidR="00000000" w:rsidDel="00000000" w:rsidP="00000000" w:rsidRDefault="00000000" w:rsidRPr="00000000" w14:paraId="0000040D">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0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С113-10-1</w:t>
              <w:br w:type="textWrapping"/>
              <w:t xml:space="preserve">варіант 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0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профіьні 50*3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10">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11">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0,22896</w:t>
            </w:r>
          </w:p>
        </w:tc>
        <w:tc>
          <w:tcPr>
            <w:vAlign w:val="center"/>
          </w:tcPr>
          <w:p w:rsidR="00000000" w:rsidDel="00000000" w:rsidP="00000000" w:rsidRDefault="00000000" w:rsidRPr="00000000" w14:paraId="00000412">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1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С113-10-1</w:t>
              <w:br w:type="textWrapping"/>
              <w:t xml:space="preserve">варіант 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профільні 30*3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15">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16">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0,04134</w:t>
            </w:r>
          </w:p>
        </w:tc>
        <w:tc>
          <w:tcPr>
            <w:vAlign w:val="center"/>
          </w:tcPr>
          <w:p w:rsidR="00000000" w:rsidDel="00000000" w:rsidP="00000000" w:rsidRDefault="00000000" w:rsidRPr="00000000" w14:paraId="00000417">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1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С111-964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Лист горячекатаный 4 (1,5х6)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1A">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1B">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0,02544</w:t>
            </w:r>
          </w:p>
        </w:tc>
        <w:tc>
          <w:tcPr>
            <w:vAlign w:val="center"/>
          </w:tcPr>
          <w:p w:rsidR="00000000" w:rsidDel="00000000" w:rsidP="00000000" w:rsidRDefault="00000000" w:rsidRPr="00000000" w14:paraId="0000041C">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1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КБ13-16-6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1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Ґрунтування металевих поверхонь за один</w:t>
              <w:br w:type="textWrapping"/>
              <w:t xml:space="preserve">раз ґрунтовкою ГФ-021</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1F">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20">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0,247</w:t>
            </w:r>
          </w:p>
        </w:tc>
        <w:tc>
          <w:tcPr>
            <w:vAlign w:val="center"/>
          </w:tcPr>
          <w:p w:rsidR="00000000" w:rsidDel="00000000" w:rsidP="00000000" w:rsidRDefault="00000000" w:rsidRPr="00000000" w14:paraId="00000421">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2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КБ13-26-6</w:t>
              <w:br w:type="textWrapping"/>
              <w:t xml:space="preserve">К=2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23">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Фарбування металевих поґрунтованих</w:t>
              <w:br w:type="textWrapping"/>
              <w:t xml:space="preserve">поверхонь емаллю ПФ-115 // два шари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24">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25">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0,247</w:t>
            </w:r>
          </w:p>
        </w:tc>
        <w:tc>
          <w:tcPr>
            <w:vAlign w:val="center"/>
          </w:tcPr>
          <w:p w:rsidR="00000000" w:rsidDel="00000000" w:rsidP="00000000" w:rsidRDefault="00000000" w:rsidRPr="00000000" w14:paraId="00000426">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42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428">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Елементи фахверку</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42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2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42B">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vAlign w:val="center"/>
          </w:tcPr>
          <w:p w:rsidR="00000000" w:rsidDel="00000000" w:rsidP="00000000" w:rsidRDefault="00000000" w:rsidRPr="00000000" w14:paraId="0000042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42D">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42E">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2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 </w:t>
            </w:r>
          </w:p>
        </w:tc>
        <w:tc>
          <w:tcPr>
            <w:vAlign w:val="center"/>
          </w:tcPr>
          <w:p w:rsidR="00000000" w:rsidDel="00000000" w:rsidP="00000000" w:rsidRDefault="00000000" w:rsidRPr="00000000" w14:paraId="00000430">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3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КБ9-72-1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2">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Виготовлення гратчастих конструкцій</w:t>
              <w:br w:type="textWrapping"/>
              <w:t xml:space="preserve">[стояки, опори, ферми та ін.]</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33">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34">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1,921</w:t>
            </w:r>
          </w:p>
        </w:tc>
        <w:tc>
          <w:tcPr>
            <w:vAlign w:val="center"/>
          </w:tcPr>
          <w:p w:rsidR="00000000" w:rsidDel="00000000" w:rsidP="00000000" w:rsidRDefault="00000000" w:rsidRPr="00000000" w14:paraId="00000435">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9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36">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КБ9-43-1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7">
            <w:pPr>
              <w:spacing w:line="240" w:lineRule="auto"/>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Монтаж фахверка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38">
            <w:pPr>
              <w:spacing w:line="240" w:lineRule="auto"/>
              <w:jc w:val="center"/>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39">
            <w:pPr>
              <w:spacing w:line="240" w:lineRule="auto"/>
              <w:jc w:val="right"/>
              <w:rPr>
                <w:rFonts w:ascii="Arimo" w:cs="Arimo" w:eastAsia="Arimo" w:hAnsi="Arimo"/>
                <w:i w:val="1"/>
                <w:iCs w:val="1"/>
                <w:color w:val="000000"/>
                <w:sz w:val="20"/>
                <w:szCs w:val="20"/>
              </w:rPr>
            </w:pPr>
            <w:r w:rsidDel="00000000" w:rsidR="00000000" w:rsidRPr="00000000">
              <w:rPr>
                <w:rFonts w:ascii="Arimo" w:cs="Arimo" w:eastAsia="Arimo" w:hAnsi="Arimo"/>
                <w:i w:val="1"/>
                <w:iCs w:val="1"/>
                <w:color w:val="000000"/>
                <w:sz w:val="20"/>
                <w:szCs w:val="20"/>
                <w:rtl w:val="0"/>
              </w:rPr>
              <w:t xml:space="preserve">1,961</w:t>
            </w:r>
          </w:p>
        </w:tc>
        <w:tc>
          <w:tcPr>
            <w:vAlign w:val="center"/>
          </w:tcPr>
          <w:p w:rsidR="00000000" w:rsidDel="00000000" w:rsidP="00000000" w:rsidRDefault="00000000" w:rsidRPr="00000000" w14:paraId="0000043A">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3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С111-1062</w:t>
              <w:br w:type="textWrapping"/>
              <w:t xml:space="preserve">варіант 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3C">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Елементи фахверку (Поставка Замовника)</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3D">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3E">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0,04</w:t>
            </w:r>
          </w:p>
        </w:tc>
        <w:tc>
          <w:tcPr>
            <w:vAlign w:val="center"/>
          </w:tcPr>
          <w:p w:rsidR="00000000" w:rsidDel="00000000" w:rsidP="00000000" w:rsidRDefault="00000000" w:rsidRPr="00000000" w14:paraId="0000043F">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4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С113-10-1</w:t>
              <w:br w:type="textWrapping"/>
              <w:t xml:space="preserve">варіант 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1">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профільні 80*5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42">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43">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0,946344</w:t>
            </w:r>
          </w:p>
        </w:tc>
        <w:tc>
          <w:tcPr>
            <w:vAlign w:val="center"/>
          </w:tcPr>
          <w:p w:rsidR="00000000" w:rsidDel="00000000" w:rsidP="00000000" w:rsidRDefault="00000000" w:rsidRPr="00000000" w14:paraId="0000044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4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&amp; С113-10-1</w:t>
              <w:br w:type="textWrapping"/>
              <w:t xml:space="preserve">варіант 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6">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Труби профільні 60*5 мм</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47">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48">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1,02168</w:t>
            </w:r>
          </w:p>
        </w:tc>
        <w:tc>
          <w:tcPr>
            <w:vAlign w:val="center"/>
          </w:tcPr>
          <w:p w:rsidR="00000000" w:rsidDel="00000000" w:rsidP="00000000" w:rsidRDefault="00000000" w:rsidRPr="00000000" w14:paraId="00000449">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4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С111-964</w:t>
              <w:br w:type="textWrapping"/>
              <w:t xml:space="preserve">варіант 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4B">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Лист горячекатаный 4 (1,5х6)</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4C">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4D">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0,014448</w:t>
            </w:r>
          </w:p>
        </w:tc>
        <w:tc>
          <w:tcPr>
            <w:vAlign w:val="center"/>
          </w:tcPr>
          <w:p w:rsidR="00000000" w:rsidDel="00000000" w:rsidP="00000000" w:rsidRDefault="00000000" w:rsidRPr="00000000" w14:paraId="0000044E">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4F">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КБ13-16-6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50">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Ґрунтування металевих поверхонь за один</w:t>
              <w:br w:type="textWrapping"/>
              <w:t xml:space="preserve">раз ґрунтовкою ГФ-021</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51">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52">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0,5594</w:t>
            </w:r>
          </w:p>
        </w:tc>
        <w:tc>
          <w:tcPr>
            <w:vAlign w:val="center"/>
          </w:tcPr>
          <w:p w:rsidR="00000000" w:rsidDel="00000000" w:rsidP="00000000" w:rsidRDefault="00000000" w:rsidRPr="00000000" w14:paraId="00000453">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0" w:val="nil"/>
              <w:right w:color="000000" w:space="0" w:sz="4" w:val="single"/>
            </w:tcBorders>
            <w:shd w:fill="auto" w:val="clear"/>
          </w:tcPr>
          <w:p w:rsidR="00000000" w:rsidDel="00000000" w:rsidP="00000000" w:rsidRDefault="00000000" w:rsidRPr="00000000" w14:paraId="00000454">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КБ13-26-6</w:t>
              <w:br w:type="textWrapping"/>
              <w:t xml:space="preserve">К=2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455">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Фарбування металевих поґрунтованих</w:t>
              <w:br w:type="textWrapping"/>
              <w:t xml:space="preserve">поверхонь емаллю ПФ-115 // два шари</w:t>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456">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100м2</w:t>
            </w:r>
          </w:p>
        </w:tc>
        <w:tc>
          <w:tcPr>
            <w:tcBorders>
              <w:top w:color="000000" w:space="0" w:sz="0" w:val="nil"/>
              <w:left w:color="000000" w:space="0" w:sz="0" w:val="nil"/>
              <w:bottom w:color="000000" w:space="0" w:sz="0" w:val="nil"/>
              <w:right w:color="000000" w:space="0" w:sz="8" w:val="single"/>
            </w:tcBorders>
            <w:shd w:fill="auto" w:val="clear"/>
          </w:tcPr>
          <w:p w:rsidR="00000000" w:rsidDel="00000000" w:rsidP="00000000" w:rsidRDefault="00000000" w:rsidRPr="00000000" w14:paraId="00000457">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0,5594</w:t>
            </w:r>
          </w:p>
        </w:tc>
        <w:tc>
          <w:tcPr>
            <w:vAlign w:val="center"/>
          </w:tcPr>
          <w:p w:rsidR="00000000" w:rsidDel="00000000" w:rsidP="00000000" w:rsidRDefault="00000000" w:rsidRPr="00000000" w14:paraId="00000458">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760" w:hRule="atLeast"/>
          <w:tblHeader w:val="0"/>
        </w:trPr>
        <w:tc>
          <w:tcPr>
            <w:tcBorders>
              <w:top w:color="000000" w:space="0" w:sz="0" w:val="nil"/>
              <w:left w:color="000000" w:space="0" w:sz="8" w:val="single"/>
              <w:bottom w:color="000000" w:space="0" w:sz="8" w:val="single"/>
              <w:right w:color="000000" w:space="0" w:sz="4" w:val="single"/>
            </w:tcBorders>
            <w:shd w:fill="auto" w:val="clear"/>
          </w:tcPr>
          <w:p w:rsidR="00000000" w:rsidDel="00000000" w:rsidP="00000000" w:rsidRDefault="00000000" w:rsidRPr="00000000" w14:paraId="00000459">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С331-4-2</w:t>
            </w:r>
          </w:p>
        </w:tc>
        <w:tc>
          <w:tcPr>
            <w:tcBorders>
              <w:top w:color="000000" w:space="0" w:sz="0" w:val="nil"/>
              <w:left w:color="000000" w:space="0" w:sz="0" w:val="nil"/>
              <w:bottom w:color="000000" w:space="0" w:sz="8" w:val="single"/>
              <w:right w:color="000000" w:space="0" w:sz="0" w:val="nil"/>
            </w:tcBorders>
            <w:shd w:fill="auto" w:val="clear"/>
          </w:tcPr>
          <w:p w:rsidR="00000000" w:rsidDel="00000000" w:rsidP="00000000" w:rsidRDefault="00000000" w:rsidRPr="00000000" w14:paraId="0000045A">
            <w:pPr>
              <w:spacing w:line="240" w:lineRule="auto"/>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Перевезення металоконструкцій важкого та</w:t>
              <w:br w:type="textWrapping"/>
              <w:t xml:space="preserve">легкого типів транспортом загального</w:t>
              <w:br w:type="textWrapping"/>
              <w:t xml:space="preserve">призначення на вiдстань 33 км</w:t>
            </w:r>
          </w:p>
        </w:tc>
        <w:tc>
          <w:tcPr>
            <w:tcBorders>
              <w:top w:color="000000" w:space="0" w:sz="0" w:val="nil"/>
              <w:left w:color="000000" w:space="0" w:sz="4" w:val="single"/>
              <w:bottom w:color="000000" w:space="0" w:sz="8" w:val="single"/>
              <w:right w:color="000000" w:space="0" w:sz="4" w:val="single"/>
            </w:tcBorders>
            <w:shd w:fill="auto" w:val="clear"/>
          </w:tcPr>
          <w:p w:rsidR="00000000" w:rsidDel="00000000" w:rsidP="00000000" w:rsidRDefault="00000000" w:rsidRPr="00000000" w14:paraId="0000045B">
            <w:pPr>
              <w:spacing w:line="240" w:lineRule="auto"/>
              <w:jc w:val="center"/>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т</w:t>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45C">
            <w:pPr>
              <w:spacing w:line="240" w:lineRule="auto"/>
              <w:jc w:val="right"/>
              <w:rPr>
                <w:rFonts w:ascii="Arimo" w:cs="Arimo" w:eastAsia="Arimo" w:hAnsi="Arimo"/>
                <w:color w:val="000000"/>
                <w:sz w:val="20"/>
                <w:szCs w:val="20"/>
              </w:rPr>
            </w:pPr>
            <w:r w:rsidDel="00000000" w:rsidR="00000000" w:rsidRPr="00000000">
              <w:rPr>
                <w:rFonts w:ascii="Arimo" w:cs="Arimo" w:eastAsia="Arimo" w:hAnsi="Arimo"/>
                <w:color w:val="000000"/>
                <w:sz w:val="20"/>
                <w:szCs w:val="20"/>
                <w:rtl w:val="0"/>
              </w:rPr>
              <w:t xml:space="preserve">3,405</w:t>
            </w:r>
          </w:p>
        </w:tc>
        <w:tc>
          <w:tcPr>
            <w:vAlign w:val="center"/>
          </w:tcPr>
          <w:p w:rsidR="00000000" w:rsidDel="00000000" w:rsidP="00000000" w:rsidRDefault="00000000" w:rsidRPr="00000000" w14:paraId="0000045D">
            <w:pPr>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45E">
      <w:pPr>
        <w:spacing w:before="240" w:lineRule="auto"/>
        <w:ind w:left="240" w:firstLine="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ab/>
        <w:tab/>
      </w:r>
    </w:p>
    <w:p w:rsidR="00000000" w:rsidDel="00000000" w:rsidP="00000000" w:rsidRDefault="00000000" w:rsidRPr="00000000" w14:paraId="0000045F">
      <w:pPr>
        <w:spacing w:line="240" w:lineRule="auto"/>
        <w:rPr>
          <w:rFonts w:ascii="Times New Roman" w:cs="Times New Roman" w:eastAsia="Times New Roman" w:hAnsi="Times New Roman"/>
          <w:b w:val="1"/>
          <w:bCs w:val="1"/>
          <w:sz w:val="24"/>
          <w:szCs w:val="24"/>
        </w:rPr>
      </w:pPr>
      <w:bookmarkStart w:colFirst="0" w:colLast="0" w:name="_heading=h.2ysrw2pc8rz5" w:id="3"/>
      <w:bookmarkEnd w:id="3"/>
      <w:r w:rsidDel="00000000" w:rsidR="00000000" w:rsidRPr="00000000">
        <w:rPr>
          <w:rFonts w:ascii="Times New Roman" w:cs="Times New Roman" w:eastAsia="Times New Roman" w:hAnsi="Times New Roman"/>
          <w:b w:val="1"/>
          <w:bCs w:val="1"/>
          <w:sz w:val="24"/>
          <w:szCs w:val="24"/>
          <w:rtl w:val="0"/>
        </w:rPr>
        <w:t xml:space="preserve">7. Гарантійні зобов’язання.</w:t>
      </w:r>
    </w:p>
    <w:p w:rsidR="00000000" w:rsidDel="00000000" w:rsidP="00000000" w:rsidRDefault="00000000" w:rsidRPr="00000000" w14:paraId="00000460">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Підрядник зобов’язується надати гарантію на виконані роботи строком не менше 5 років від дня його прийняття замовником (на підтвердження учасник надає гарантійний лист у складі пропозиції). Гарантія має включати відповідальність за приховані дефекти, що виникли з вини виконавця або недоліків використаних матеріалів.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p>
    <w:p w:rsidR="00000000" w:rsidDel="00000000" w:rsidP="00000000" w:rsidRDefault="00000000" w:rsidRPr="00000000" w14:paraId="00000462">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463">
      <w:pPr>
        <w:pageBreakBefore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464">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КОМЕРЦІЙНА ПРОПОЗИЦІЯ</w:t>
      </w:r>
    </w:p>
    <w:p w:rsidR="00000000" w:rsidDel="00000000" w:rsidP="00000000" w:rsidRDefault="00000000" w:rsidRPr="00000000" w14:paraId="00000465">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466">
      <w:pPr>
        <w:spacing w:line="312" w:lineRule="auto"/>
        <w:jc w:val="both"/>
        <w:rPr>
          <w:rFonts w:ascii="Times New Roman" w:cs="Times New Roman" w:eastAsia="Times New Roman" w:hAnsi="Times New Roman"/>
          <w:color w:val="1f1f1f"/>
          <w:sz w:val="24"/>
          <w:szCs w:val="24"/>
        </w:rPr>
      </w:pPr>
      <w:bookmarkStart w:colFirst="0" w:colLast="0" w:name="_heading=h.30j0zll" w:id="4"/>
      <w:bookmarkEnd w:id="4"/>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виконання робіт з нового будівництва нежитлової будівлі за адресою: Харківська область, Ізюмський район, с. Співаківка, вул. Шкільна</w:t>
      </w:r>
      <w:r w:rsidDel="00000000" w:rsidR="00000000" w:rsidRPr="00000000">
        <w:rPr>
          <w:rFonts w:ascii="Times New Roman" w:cs="Times New Roman" w:eastAsia="Times New Roman" w:hAnsi="Times New Roman"/>
          <w:color w:val="000000"/>
          <w:sz w:val="24"/>
          <w:szCs w:val="24"/>
          <w:rtl w:val="0"/>
        </w:rPr>
        <w:t xml:space="preserve"> 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гуманітарна допомога постраждалим від конфлікту українцям та громадянам третіх країн в Україні, Польщі, Румунії та Молдові №K-EUM-2023-9004» за підтримки Diakonie Katastrophenhilfe – Evangelisches Werk für Diakonie und Entwicklung e.V. </w:t>
      </w: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2"/>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46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468">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C">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6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70">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472">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tc>
      </w:tr>
      <w:tr>
        <w:trPr>
          <w:cantSplit w:val="0"/>
          <w:trHeight w:val="1954" w:hRule="atLeast"/>
          <w:tblHeader w:val="0"/>
        </w:trPr>
        <w:tc>
          <w:tcPr/>
          <w:p w:rsidR="00000000" w:rsidDel="00000000" w:rsidP="00000000" w:rsidRDefault="00000000" w:rsidRPr="00000000" w14:paraId="00000473">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tc>
      </w:tr>
      <w:tr>
        <w:trPr>
          <w:cantSplit w:val="0"/>
          <w:tblHeader w:val="0"/>
        </w:trPr>
        <w:tc>
          <w:tcPr/>
          <w:p w:rsidR="00000000" w:rsidDel="00000000" w:rsidP="00000000" w:rsidRDefault="00000000" w:rsidRPr="00000000" w14:paraId="0000047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478">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7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47A">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7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47E">
      <w:pPr>
        <w:spacing w:before="240" w:lineRule="auto"/>
        <w:rPr>
          <w:rFonts w:ascii="Times New Roman" w:cs="Times New Roman" w:eastAsia="Times New Roman" w:hAnsi="Times New Roman"/>
          <w:sz w:val="24"/>
          <w:szCs w:val="24"/>
        </w:rPr>
      </w:pPr>
      <w:bookmarkStart w:colFirst="0" w:colLast="0" w:name="_heading=h.q6wrfvpc5gs1" w:id="5"/>
      <w:bookmarkEnd w:id="5"/>
      <w:r w:rsidDel="00000000" w:rsidR="00000000" w:rsidRPr="00000000">
        <w:rPr>
          <w:rtl w:val="0"/>
        </w:rPr>
      </w:r>
    </w:p>
    <w:p w:rsidR="00000000" w:rsidDel="00000000" w:rsidP="00000000" w:rsidRDefault="00000000" w:rsidRPr="00000000" w14:paraId="0000047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48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481">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2">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3"/>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3">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4">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5">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8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C">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AF">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4B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4B9">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4BA">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4B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4BC">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4BD">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footerReference r:id="rId12"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tos Narrow"/>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uiPriority w:val="2"/>
    <w:qFormat w:val="1"/>
    <w:tblPr>
      <w:tblCellMar>
        <w:top w:w="0.0" w:type="dxa"/>
        <w:left w:w="0.0" w:type="dxa"/>
        <w:bottom w:w="0.0" w:type="dxa"/>
        <w:right w:w="0.0" w:type="dxa"/>
      </w:tblCellMar>
    </w:tblPr>
  </w:style>
  <w:style w:type="table" w:styleId="a4" w:customStyle="1">
    <w:basedOn w:val="TableNormalf3"/>
    <w:tblPr>
      <w:tblStyleRowBandSize w:val="1"/>
      <w:tblStyleColBandSize w:val="1"/>
      <w:tblCellMar>
        <w:top w:w="100.0" w:type="dxa"/>
        <w:left w:w="100.0" w:type="dxa"/>
        <w:bottom w:w="100.0" w:type="dxa"/>
        <w:right w:w="100.0" w:type="dxa"/>
      </w:tblCellMar>
    </w:tblPr>
  </w:style>
  <w:style w:type="table" w:styleId="a5" w:customStyle="1">
    <w:basedOn w:val="TableNormalf3"/>
    <w:tblPr>
      <w:tblStyleRowBandSize w:val="1"/>
      <w:tblStyleColBandSize w:val="1"/>
      <w:tblCellMar>
        <w:top w:w="100.0" w:type="dxa"/>
        <w:left w:w="100.0" w:type="dxa"/>
        <w:bottom w:w="100.0" w:type="dxa"/>
        <w:right w:w="100.0" w:type="dxa"/>
      </w:tblCellMar>
    </w:tblPr>
  </w:style>
  <w:style w:type="table" w:styleId="a6" w:customStyle="1">
    <w:basedOn w:val="TableNormalf3"/>
    <w:tblPr>
      <w:tblStyleRowBandSize w:val="1"/>
      <w:tblStyleColBandSize w:val="1"/>
      <w:tblCellMar>
        <w:top w:w="100.0" w:type="dxa"/>
        <w:left w:w="100.0" w:type="dxa"/>
        <w:bottom w:w="100.0" w:type="dxa"/>
        <w:right w:w="100.0" w:type="dxa"/>
      </w:tblCellMar>
    </w:tblPr>
  </w:style>
  <w:style w:type="table" w:styleId="a7" w:customStyle="1">
    <w:basedOn w:val="TableNormalf3"/>
    <w:tblPr>
      <w:tblStyleRowBandSize w:val="1"/>
      <w:tblStyleColBandSize w:val="1"/>
      <w:tblCellMar>
        <w:top w:w="100.0" w:type="dxa"/>
        <w:left w:w="100.0" w:type="dxa"/>
        <w:bottom w:w="100.0" w:type="dxa"/>
        <w:right w:w="100.0" w:type="dxa"/>
      </w:tblCellMar>
    </w:tblPr>
  </w:style>
  <w:style w:type="table" w:styleId="a8" w:customStyle="1">
    <w:basedOn w:val="TableNormalf3"/>
    <w:tblPr>
      <w:tblStyleRowBandSize w:val="1"/>
      <w:tblStyleColBandSize w:val="1"/>
      <w:tblCellMar>
        <w:top w:w="100.0" w:type="dxa"/>
        <w:left w:w="100.0" w:type="dxa"/>
        <w:bottom w:w="100.0" w:type="dxa"/>
        <w:right w:w="100.0" w:type="dxa"/>
      </w:tblCellMar>
    </w:tblPr>
  </w:style>
  <w:style w:type="table" w:styleId="a9" w:customStyle="1">
    <w:basedOn w:val="TableNormalf3"/>
    <w:tblPr>
      <w:tblStyleRowBandSize w:val="1"/>
      <w:tblStyleColBandSize w:val="1"/>
      <w:tblCellMar>
        <w:top w:w="100.0" w:type="dxa"/>
        <w:left w:w="100.0" w:type="dxa"/>
        <w:bottom w:w="100.0" w:type="dxa"/>
        <w:right w:w="100.0" w:type="dxa"/>
      </w:tblCellMar>
    </w:tblPr>
  </w:style>
  <w:style w:type="character" w:styleId="aa">
    <w:name w:val="Hyperlink"/>
    <w:basedOn w:val="a0"/>
    <w:uiPriority w:val="99"/>
    <w:unhideWhenUsed w:val="1"/>
    <w:rsid w:val="000442EB"/>
    <w:rPr>
      <w:color w:val="0000ff" w:themeColor="hyperlink"/>
      <w:u w:val="single"/>
    </w:rPr>
  </w:style>
  <w:style w:type="paragraph" w:styleId="ab">
    <w:name w:val="List Paragraph"/>
    <w:uiPriority w:val="34"/>
    <w:qFormat w:val="1"/>
    <w:rsid w:val="00297DAC"/>
    <w:pPr>
      <w:ind w:left="720"/>
      <w:contextualSpacing w:val="1"/>
    </w:pPr>
  </w:style>
  <w:style w:type="paragraph" w:styleId="ac">
    <w:name w:val="Balloon Text"/>
    <w:link w:val="ad"/>
    <w:uiPriority w:val="99"/>
    <w:semiHidden w:val="1"/>
    <w:unhideWhenUsed w:val="1"/>
    <w:rsid w:val="006136B9"/>
    <w:pPr>
      <w:spacing w:line="240" w:lineRule="auto"/>
    </w:pPr>
    <w:rPr>
      <w:rFonts w:ascii="Segoe UI" w:cs="Segoe UI" w:hAnsi="Segoe UI"/>
      <w:sz w:val="18"/>
      <w:szCs w:val="18"/>
    </w:rPr>
  </w:style>
  <w:style w:type="character" w:styleId="ad" w:customStyle="1">
    <w:name w:val="Текст у виносці Знак"/>
    <w:basedOn w:val="a0"/>
    <w:link w:val="ac"/>
    <w:uiPriority w:val="99"/>
    <w:semiHidden w:val="1"/>
    <w:rsid w:val="006136B9"/>
    <w:rPr>
      <w:rFonts w:ascii="Segoe UI" w:cs="Segoe UI" w:hAnsi="Segoe UI"/>
      <w:sz w:val="18"/>
      <w:szCs w:val="18"/>
    </w:rPr>
  </w:style>
  <w:style w:type="table" w:styleId="ae" w:customStyle="1">
    <w:basedOn w:val="TableNormalf3"/>
    <w:tblPr>
      <w:tblStyleRowBandSize w:val="1"/>
      <w:tblStyleColBandSize w:val="1"/>
      <w:tblCellMar>
        <w:left w:w="115.0" w:type="dxa"/>
        <w:right w:w="115.0" w:type="dxa"/>
      </w:tblCellMar>
    </w:tblPr>
  </w:style>
  <w:style w:type="table" w:styleId="af" w:customStyle="1">
    <w:basedOn w:val="TableNormalf3"/>
    <w:tblPr>
      <w:tblStyleRowBandSize w:val="1"/>
      <w:tblStyleColBandSize w:val="1"/>
      <w:tblCellMar>
        <w:left w:w="115.0" w:type="dxa"/>
        <w:right w:w="115.0" w:type="dxa"/>
      </w:tblCellMar>
    </w:tblPr>
  </w:style>
  <w:style w:type="table" w:styleId="af0" w:customStyle="1">
    <w:basedOn w:val="TableNormalf3"/>
    <w:tblPr>
      <w:tblStyleRowBandSize w:val="1"/>
      <w:tblStyleColBandSize w:val="1"/>
      <w:tblCellMar>
        <w:left w:w="115.0" w:type="dxa"/>
        <w:right w:w="115.0" w:type="dxa"/>
      </w:tblCellMar>
    </w:tblPr>
  </w:style>
  <w:style w:type="table" w:styleId="af1" w:customStyle="1">
    <w:basedOn w:val="TableNormalf3"/>
    <w:tblPr>
      <w:tblStyleRowBandSize w:val="1"/>
      <w:tblStyleColBandSize w:val="1"/>
      <w:tblCellMar>
        <w:left w:w="115.0" w:type="dxa"/>
        <w:right w:w="115.0" w:type="dxa"/>
      </w:tblCellMar>
    </w:tblPr>
  </w:style>
  <w:style w:type="table" w:styleId="af2" w:customStyle="1">
    <w:basedOn w:val="TableNormalf3"/>
    <w:tblPr>
      <w:tblStyleRowBandSize w:val="1"/>
      <w:tblStyleColBandSize w:val="1"/>
      <w:tblCellMar>
        <w:left w:w="115.0" w:type="dxa"/>
        <w:right w:w="115.0" w:type="dxa"/>
      </w:tblCellMar>
    </w:tblPr>
  </w:style>
  <w:style w:type="table" w:styleId="af3" w:customStyle="1">
    <w:basedOn w:val="TableNormalf3"/>
    <w:tblPr>
      <w:tblStyleRowBandSize w:val="1"/>
      <w:tblStyleColBandSize w:val="1"/>
      <w:tblCellMar>
        <w:top w:w="100.0" w:type="dxa"/>
        <w:left w:w="100.0" w:type="dxa"/>
        <w:bottom w:w="100.0" w:type="dxa"/>
        <w:right w:w="100.0" w:type="dxa"/>
      </w:tblCellMar>
    </w:tblPr>
  </w:style>
  <w:style w:type="table" w:styleId="af4" w:customStyle="1">
    <w:basedOn w:val="TableNormalf3"/>
    <w:tblPr>
      <w:tblStyleRowBandSize w:val="1"/>
      <w:tblStyleColBandSize w:val="1"/>
      <w:tblCellMar>
        <w:top w:w="100.0" w:type="dxa"/>
        <w:left w:w="100.0" w:type="dxa"/>
        <w:bottom w:w="100.0" w:type="dxa"/>
        <w:right w:w="100.0" w:type="dxa"/>
      </w:tblCellMar>
    </w:tblPr>
  </w:style>
  <w:style w:type="table" w:styleId="af5" w:customStyle="1">
    <w:basedOn w:val="TableNormalf3"/>
    <w:tblPr>
      <w:tblStyleRowBandSize w:val="1"/>
      <w:tblStyleColBandSize w:val="1"/>
      <w:tblCellMar>
        <w:top w:w="100.0" w:type="dxa"/>
        <w:left w:w="100.0" w:type="dxa"/>
        <w:bottom w:w="100.0" w:type="dxa"/>
        <w:right w:w="100.0" w:type="dxa"/>
      </w:tblCellMar>
    </w:tblPr>
  </w:style>
  <w:style w:type="table" w:styleId="af6" w:customStyle="1">
    <w:basedOn w:val="TableNormalf3"/>
    <w:tblPr>
      <w:tblStyleRowBandSize w:val="1"/>
      <w:tblStyleColBandSize w:val="1"/>
      <w:tblCellMar>
        <w:top w:w="100.0" w:type="dxa"/>
        <w:left w:w="100.0" w:type="dxa"/>
        <w:bottom w:w="100.0" w:type="dxa"/>
        <w:right w:w="100.0" w:type="dxa"/>
      </w:tblCellMar>
    </w:tblPr>
  </w:style>
  <w:style w:type="table" w:styleId="af7" w:customStyle="1">
    <w:basedOn w:val="TableNormalf3"/>
    <w:tblPr>
      <w:tblStyleRowBandSize w:val="1"/>
      <w:tblStyleColBandSize w:val="1"/>
      <w:tblCellMar>
        <w:top w:w="100.0" w:type="dxa"/>
        <w:left w:w="100.0" w:type="dxa"/>
        <w:bottom w:w="100.0" w:type="dxa"/>
        <w:right w:w="100.0" w:type="dxa"/>
      </w:tblCellMar>
    </w:tblPr>
  </w:style>
  <w:style w:type="table" w:styleId="af8" w:customStyle="1">
    <w:basedOn w:val="TableNormalf3"/>
    <w:tblPr>
      <w:tblStyleRowBandSize w:val="1"/>
      <w:tblStyleColBandSize w:val="1"/>
      <w:tblCellMar>
        <w:top w:w="100.0" w:type="dxa"/>
        <w:left w:w="100.0" w:type="dxa"/>
        <w:bottom w:w="100.0" w:type="dxa"/>
        <w:right w:w="100.0" w:type="dxa"/>
      </w:tblCellMar>
    </w:tblPr>
  </w:style>
  <w:style w:type="table" w:styleId="af9" w:customStyle="1">
    <w:basedOn w:val="TableNormalf3"/>
    <w:tblPr>
      <w:tblStyleRowBandSize w:val="1"/>
      <w:tblStyleColBandSize w:val="1"/>
      <w:tblCellMar>
        <w:top w:w="100.0" w:type="dxa"/>
        <w:left w:w="100.0" w:type="dxa"/>
        <w:bottom w:w="100.0" w:type="dxa"/>
        <w:right w:w="100.0" w:type="dxa"/>
      </w:tblCellMar>
    </w:tblPr>
  </w:style>
  <w:style w:type="table" w:styleId="afa" w:customStyle="1">
    <w:basedOn w:val="TableNormalf3"/>
    <w:tblPr>
      <w:tblStyleRowBandSize w:val="1"/>
      <w:tblStyleColBandSize w:val="1"/>
      <w:tblCellMar>
        <w:top w:w="100.0" w:type="dxa"/>
        <w:left w:w="100.0" w:type="dxa"/>
        <w:bottom w:w="100.0" w:type="dxa"/>
        <w:right w:w="100.0" w:type="dxa"/>
      </w:tblCellMar>
    </w:tblPr>
  </w:style>
  <w:style w:type="table" w:styleId="afb" w:customStyle="1">
    <w:basedOn w:val="TableNormalf3"/>
    <w:tblPr>
      <w:tblStyleRowBandSize w:val="1"/>
      <w:tblStyleColBandSize w:val="1"/>
      <w:tblCellMar>
        <w:top w:w="100.0" w:type="dxa"/>
        <w:left w:w="100.0" w:type="dxa"/>
        <w:bottom w:w="100.0" w:type="dxa"/>
        <w:right w:w="100.0" w:type="dxa"/>
      </w:tblCellMar>
    </w:tblPr>
  </w:style>
  <w:style w:type="paragraph" w:styleId="TableParagraph" w:customStyle="1">
    <w:name w:val="Table Paragraph"/>
    <w:uiPriority w:val="1"/>
    <w:qFormat w:val="1"/>
    <w:rsid w:val="00F526B1"/>
    <w:pPr>
      <w:widowControl w:val="0"/>
      <w:autoSpaceDE w:val="0"/>
      <w:autoSpaceDN w:val="0"/>
      <w:spacing w:line="240" w:lineRule="auto"/>
    </w:pPr>
    <w:rPr>
      <w:rFonts w:ascii="Microsoft Sans Serif" w:cs="Microsoft Sans Serif" w:eastAsia="Microsoft Sans Serif" w:hAnsi="Microsoft Sans Serif"/>
      <w:lang w:eastAsia="en-US" w:val="uk-UA"/>
    </w:rPr>
  </w:style>
  <w:style w:type="table" w:styleId="afc" w:customStyle="1">
    <w:basedOn w:val="TableNormalf1"/>
    <w:tblPr>
      <w:tblStyleRowBandSize w:val="1"/>
      <w:tblStyleColBandSize w:val="1"/>
      <w:tblCellMar>
        <w:top w:w="100.0" w:type="dxa"/>
        <w:left w:w="100.0" w:type="dxa"/>
        <w:bottom w:w="100.0" w:type="dxa"/>
        <w:right w:w="100.0" w:type="dxa"/>
      </w:tblCellMar>
    </w:tblPr>
  </w:style>
  <w:style w:type="table" w:styleId="afd" w:customStyle="1">
    <w:basedOn w:val="TableNormalf1"/>
    <w:tblPr>
      <w:tblStyleRowBandSize w:val="1"/>
      <w:tblStyleColBandSize w:val="1"/>
      <w:tblCellMar>
        <w:top w:w="100.0" w:type="dxa"/>
        <w:left w:w="100.0" w:type="dxa"/>
        <w:bottom w:w="100.0" w:type="dxa"/>
        <w:right w:w="100.0" w:type="dxa"/>
      </w:tblCellMar>
    </w:tblPr>
  </w:style>
  <w:style w:type="table" w:styleId="afe" w:customStyle="1">
    <w:basedOn w:val="TableNormalf1"/>
    <w:tblPr>
      <w:tblStyleRowBandSize w:val="1"/>
      <w:tblStyleColBandSize w:val="1"/>
      <w:tblCellMar>
        <w:top w:w="100.0" w:type="dxa"/>
        <w:left w:w="100.0" w:type="dxa"/>
        <w:bottom w:w="100.0" w:type="dxa"/>
        <w:right w:w="100.0" w:type="dxa"/>
      </w:tblCellMar>
    </w:tblPr>
  </w:style>
  <w:style w:type="table" w:styleId="aff" w:customStyle="1">
    <w:basedOn w:val="TableNormalf0"/>
    <w:tblPr>
      <w:tblStyleRowBandSize w:val="1"/>
      <w:tblStyleColBandSize w:val="1"/>
      <w:tblCellMar>
        <w:top w:w="100.0" w:type="dxa"/>
        <w:left w:w="100.0" w:type="dxa"/>
        <w:bottom w:w="100.0" w:type="dxa"/>
        <w:right w:w="100.0" w:type="dxa"/>
      </w:tblCellMar>
    </w:tblPr>
  </w:style>
  <w:style w:type="table" w:styleId="aff0" w:customStyle="1">
    <w:basedOn w:val="TableNormalf0"/>
    <w:tblPr>
      <w:tblStyleRowBandSize w:val="1"/>
      <w:tblStyleColBandSize w:val="1"/>
      <w:tblCellMar>
        <w:top w:w="100.0" w:type="dxa"/>
        <w:left w:w="100.0" w:type="dxa"/>
        <w:bottom w:w="100.0" w:type="dxa"/>
        <w:right w:w="100.0" w:type="dxa"/>
      </w:tblCellMar>
    </w:tblPr>
  </w:style>
  <w:style w:type="table" w:styleId="aff1" w:customStyle="1">
    <w:basedOn w:val="TableNormalf0"/>
    <w:tblPr>
      <w:tblStyleRowBandSize w:val="1"/>
      <w:tblStyleColBandSize w:val="1"/>
      <w:tblCellMar>
        <w:top w:w="100.0" w:type="dxa"/>
        <w:left w:w="100.0" w:type="dxa"/>
        <w:bottom w:w="100.0" w:type="dxa"/>
        <w:right w:w="100.0" w:type="dxa"/>
      </w:tblCellMar>
    </w:tblPr>
  </w:style>
  <w:style w:type="table" w:styleId="aff2" w:customStyle="1">
    <w:basedOn w:val="TableNormalf"/>
    <w:tblPr>
      <w:tblStyleRowBandSize w:val="1"/>
      <w:tblStyleColBandSize w:val="1"/>
      <w:tblCellMar>
        <w:top w:w="100.0" w:type="dxa"/>
        <w:left w:w="100.0" w:type="dxa"/>
        <w:bottom w:w="100.0" w:type="dxa"/>
        <w:right w:w="100.0" w:type="dxa"/>
      </w:tblCellMar>
    </w:tblPr>
  </w:style>
  <w:style w:type="table" w:styleId="aff3" w:customStyle="1">
    <w:basedOn w:val="TableNormalf"/>
    <w:tblPr>
      <w:tblStyleRowBandSize w:val="1"/>
      <w:tblStyleColBandSize w:val="1"/>
      <w:tblCellMar>
        <w:top w:w="100.0" w:type="dxa"/>
        <w:left w:w="100.0" w:type="dxa"/>
        <w:bottom w:w="100.0" w:type="dxa"/>
        <w:right w:w="100.0" w:type="dxa"/>
      </w:tblCellMar>
    </w:tblPr>
  </w:style>
  <w:style w:type="table" w:styleId="aff4" w:customStyle="1">
    <w:basedOn w:val="TableNormalf"/>
    <w:tblPr>
      <w:tblStyleRowBandSize w:val="1"/>
      <w:tblStyleColBandSize w:val="1"/>
      <w:tblCellMar>
        <w:top w:w="100.0" w:type="dxa"/>
        <w:left w:w="100.0" w:type="dxa"/>
        <w:bottom w:w="100.0" w:type="dxa"/>
        <w:right w:w="100.0" w:type="dxa"/>
      </w:tblCellMar>
    </w:tblPr>
  </w:style>
  <w:style w:type="table" w:styleId="aff5" w:customStyle="1">
    <w:basedOn w:val="TableNormalf"/>
    <w:tblPr>
      <w:tblStyleRowBandSize w:val="1"/>
      <w:tblStyleColBandSize w:val="1"/>
      <w:tblCellMar>
        <w:left w:w="115.0" w:type="dxa"/>
        <w:right w:w="115.0" w:type="dxa"/>
      </w:tblCellMar>
    </w:tblPr>
  </w:style>
  <w:style w:type="table" w:styleId="aff6" w:customStyle="1">
    <w:basedOn w:val="TableNormalf"/>
    <w:tblPr>
      <w:tblStyleRowBandSize w:val="1"/>
      <w:tblStyleColBandSize w:val="1"/>
      <w:tblCellMar>
        <w:top w:w="100.0" w:type="dxa"/>
        <w:left w:w="100.0" w:type="dxa"/>
        <w:bottom w:w="100.0" w:type="dxa"/>
        <w:right w:w="100.0" w:type="dxa"/>
      </w:tblCellMar>
    </w:tblPr>
  </w:style>
  <w:style w:type="table" w:styleId="aff7" w:customStyle="1">
    <w:basedOn w:val="TableNormale"/>
    <w:tblPr>
      <w:tblStyleRowBandSize w:val="1"/>
      <w:tblStyleColBandSize w:val="1"/>
      <w:tblCellMar>
        <w:top w:w="100.0" w:type="dxa"/>
        <w:left w:w="100.0" w:type="dxa"/>
        <w:bottom w:w="100.0" w:type="dxa"/>
        <w:right w:w="100.0" w:type="dxa"/>
      </w:tblCellMar>
    </w:tblPr>
  </w:style>
  <w:style w:type="table" w:styleId="aff8" w:customStyle="1">
    <w:basedOn w:val="TableNormale"/>
    <w:tblPr>
      <w:tblStyleRowBandSize w:val="1"/>
      <w:tblStyleColBandSize w:val="1"/>
      <w:tblCellMar>
        <w:top w:w="100.0" w:type="dxa"/>
        <w:left w:w="100.0" w:type="dxa"/>
        <w:bottom w:w="100.0" w:type="dxa"/>
        <w:right w:w="100.0" w:type="dxa"/>
      </w:tblCellMar>
    </w:tblPr>
  </w:style>
  <w:style w:type="table" w:styleId="aff9" w:customStyle="1">
    <w:basedOn w:val="TableNormale"/>
    <w:tblPr>
      <w:tblStyleRowBandSize w:val="1"/>
      <w:tblStyleColBandSize w:val="1"/>
      <w:tblCellMar>
        <w:top w:w="100.0" w:type="dxa"/>
        <w:left w:w="100.0" w:type="dxa"/>
        <w:bottom w:w="100.0" w:type="dxa"/>
        <w:right w:w="100.0" w:type="dxa"/>
      </w:tblCellMar>
    </w:tblPr>
  </w:style>
  <w:style w:type="table" w:styleId="affa" w:customStyle="1">
    <w:basedOn w:val="TableNormale"/>
    <w:tblPr>
      <w:tblStyleRowBandSize w:val="1"/>
      <w:tblStyleColBandSize w:val="1"/>
      <w:tblCellMar>
        <w:top w:w="100.0" w:type="dxa"/>
        <w:left w:w="100.0" w:type="dxa"/>
        <w:bottom w:w="100.0" w:type="dxa"/>
        <w:right w:w="100.0" w:type="dxa"/>
      </w:tblCellMar>
    </w:tblPr>
  </w:style>
  <w:style w:type="table" w:styleId="affb" w:customStyle="1">
    <w:basedOn w:val="TableNormale"/>
    <w:tblPr>
      <w:tblStyleRowBandSize w:val="1"/>
      <w:tblStyleColBandSize w:val="1"/>
      <w:tblCellMar>
        <w:top w:w="100.0" w:type="dxa"/>
        <w:left w:w="100.0" w:type="dxa"/>
        <w:bottom w:w="100.0" w:type="dxa"/>
        <w:right w:w="100.0" w:type="dxa"/>
      </w:tblCellMar>
    </w:tblPr>
  </w:style>
  <w:style w:type="table" w:styleId="affc" w:customStyle="1">
    <w:basedOn w:val="TableNormald"/>
    <w:tblPr>
      <w:tblStyleRowBandSize w:val="1"/>
      <w:tblStyleColBandSize w:val="1"/>
      <w:tblCellMar>
        <w:top w:w="100.0" w:type="dxa"/>
        <w:left w:w="100.0" w:type="dxa"/>
        <w:bottom w:w="100.0" w:type="dxa"/>
        <w:right w:w="100.0" w:type="dxa"/>
      </w:tblCellMar>
    </w:tblPr>
  </w:style>
  <w:style w:type="table" w:styleId="affd" w:customStyle="1">
    <w:basedOn w:val="TableNormald"/>
    <w:tblPr>
      <w:tblStyleRowBandSize w:val="1"/>
      <w:tblStyleColBandSize w:val="1"/>
      <w:tblCellMar>
        <w:top w:w="100.0" w:type="dxa"/>
        <w:left w:w="100.0" w:type="dxa"/>
        <w:bottom w:w="100.0" w:type="dxa"/>
        <w:right w:w="100.0" w:type="dxa"/>
      </w:tblCellMar>
    </w:tblPr>
  </w:style>
  <w:style w:type="table" w:styleId="affe" w:customStyle="1">
    <w:basedOn w:val="TableNormald"/>
    <w:tblPr>
      <w:tblStyleRowBandSize w:val="1"/>
      <w:tblStyleColBandSize w:val="1"/>
      <w:tblCellMar>
        <w:top w:w="100.0" w:type="dxa"/>
        <w:left w:w="100.0" w:type="dxa"/>
        <w:bottom w:w="100.0" w:type="dxa"/>
        <w:right w:w="100.0" w:type="dxa"/>
      </w:tblCellMar>
    </w:tblPr>
  </w:style>
  <w:style w:type="table" w:styleId="afff" w:customStyle="1">
    <w:basedOn w:val="TableNormald"/>
    <w:tblPr>
      <w:tblStyleRowBandSize w:val="1"/>
      <w:tblStyleColBandSize w:val="1"/>
      <w:tblCellMar>
        <w:top w:w="100.0" w:type="dxa"/>
        <w:left w:w="100.0" w:type="dxa"/>
        <w:bottom w:w="100.0" w:type="dxa"/>
        <w:right w:w="100.0" w:type="dxa"/>
      </w:tblCellMar>
    </w:tblPr>
  </w:style>
  <w:style w:type="table" w:styleId="afff0" w:customStyle="1">
    <w:basedOn w:val="TableNormald"/>
    <w:tblPr>
      <w:tblStyleRowBandSize w:val="1"/>
      <w:tblStyleColBandSize w:val="1"/>
      <w:tblCellMar>
        <w:top w:w="100.0" w:type="dxa"/>
        <w:left w:w="100.0" w:type="dxa"/>
        <w:bottom w:w="100.0" w:type="dxa"/>
        <w:right w:w="100.0" w:type="dxa"/>
      </w:tblCellMar>
    </w:tblPr>
  </w:style>
  <w:style w:type="table" w:styleId="afff1" w:customStyle="1">
    <w:basedOn w:val="TableNormalc"/>
    <w:tblPr>
      <w:tblStyleRowBandSize w:val="1"/>
      <w:tblStyleColBandSize w:val="1"/>
      <w:tblCellMar>
        <w:left w:w="115.0" w:type="dxa"/>
        <w:right w:w="115.0" w:type="dxa"/>
      </w:tblCellMar>
    </w:tblPr>
  </w:style>
  <w:style w:type="table" w:styleId="afff2" w:customStyle="1">
    <w:basedOn w:val="TableNormalc"/>
    <w:tblPr>
      <w:tblStyleRowBandSize w:val="1"/>
      <w:tblStyleColBandSize w:val="1"/>
      <w:tblCellMar>
        <w:left w:w="115.0" w:type="dxa"/>
        <w:right w:w="115.0" w:type="dxa"/>
      </w:tblCellMar>
    </w:tblPr>
  </w:style>
  <w:style w:type="table" w:styleId="afff3" w:customStyle="1">
    <w:basedOn w:val="TableNormalc"/>
    <w:tblPr>
      <w:tblStyleRowBandSize w:val="1"/>
      <w:tblStyleColBandSize w:val="1"/>
      <w:tblCellMar>
        <w:top w:w="100.0" w:type="dxa"/>
        <w:left w:w="100.0" w:type="dxa"/>
        <w:bottom w:w="100.0" w:type="dxa"/>
        <w:right w:w="100.0" w:type="dxa"/>
      </w:tblCellMar>
    </w:tblPr>
  </w:style>
  <w:style w:type="table" w:styleId="afff4" w:customStyle="1">
    <w:basedOn w:val="TableNormalc"/>
    <w:tblPr>
      <w:tblStyleRowBandSize w:val="1"/>
      <w:tblStyleColBandSize w:val="1"/>
      <w:tblCellMar>
        <w:top w:w="100.0" w:type="dxa"/>
        <w:left w:w="100.0" w:type="dxa"/>
        <w:bottom w:w="100.0" w:type="dxa"/>
        <w:right w:w="100.0" w:type="dxa"/>
      </w:tblCellMar>
    </w:tblPr>
  </w:style>
  <w:style w:type="table" w:styleId="afff5" w:customStyle="1">
    <w:basedOn w:val="TableNormalc"/>
    <w:tblPr>
      <w:tblStyleRowBandSize w:val="1"/>
      <w:tblStyleColBandSize w:val="1"/>
      <w:tblCellMar>
        <w:top w:w="100.0" w:type="dxa"/>
        <w:left w:w="100.0" w:type="dxa"/>
        <w:bottom w:w="100.0" w:type="dxa"/>
        <w:right w:w="100.0" w:type="dxa"/>
      </w:tblCellMar>
    </w:tblPr>
  </w:style>
  <w:style w:type="table" w:styleId="afff6">
    <w:name w:val="Table Grid"/>
    <w:basedOn w:val="a1"/>
    <w:uiPriority w:val="39"/>
    <w:rsid w:val="002F088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7" w:customStyle="1">
    <w:basedOn w:val="TableNormalb"/>
    <w:pPr>
      <w:spacing w:line="240" w:lineRule="auto"/>
    </w:pPr>
    <w:tblPr>
      <w:tblStyleRowBandSize w:val="1"/>
      <w:tblStyleColBandSize w:val="1"/>
      <w:tblCellMar>
        <w:left w:w="108.0" w:type="dxa"/>
        <w:right w:w="108.0" w:type="dxa"/>
      </w:tblCellMar>
    </w:tblPr>
  </w:style>
  <w:style w:type="table" w:styleId="afff8" w:customStyle="1">
    <w:basedOn w:val="TableNormalb"/>
    <w:pPr>
      <w:spacing w:line="240" w:lineRule="auto"/>
    </w:pPr>
    <w:tblPr>
      <w:tblStyleRowBandSize w:val="1"/>
      <w:tblStyleColBandSize w:val="1"/>
      <w:tblCellMar>
        <w:left w:w="108.0" w:type="dxa"/>
        <w:right w:w="108.0" w:type="dxa"/>
      </w:tblCellMar>
    </w:tblPr>
  </w:style>
  <w:style w:type="table" w:styleId="afff9" w:customStyle="1">
    <w:basedOn w:val="TableNormalb"/>
    <w:pPr>
      <w:spacing w:line="240" w:lineRule="auto"/>
    </w:pPr>
    <w:tblPr>
      <w:tblStyleRowBandSize w:val="1"/>
      <w:tblStyleColBandSize w:val="1"/>
      <w:tblCellMar>
        <w:left w:w="108.0" w:type="dxa"/>
        <w:right w:w="108.0" w:type="dxa"/>
      </w:tblCellMar>
    </w:tblPr>
  </w:style>
  <w:style w:type="table" w:styleId="afffa" w:customStyle="1">
    <w:basedOn w:val="TableNormalb"/>
    <w:tblPr>
      <w:tblStyleRowBandSize w:val="1"/>
      <w:tblStyleColBandSize w:val="1"/>
      <w:tblCellMar>
        <w:left w:w="115.0" w:type="dxa"/>
        <w:right w:w="115.0" w:type="dxa"/>
      </w:tblCellMar>
    </w:tblPr>
  </w:style>
  <w:style w:type="table" w:styleId="afffb" w:customStyle="1">
    <w:basedOn w:val="TableNormalb"/>
    <w:tblPr>
      <w:tblStyleRowBandSize w:val="1"/>
      <w:tblStyleColBandSize w:val="1"/>
      <w:tblCellMar>
        <w:top w:w="100.0" w:type="dxa"/>
        <w:left w:w="100.0" w:type="dxa"/>
        <w:bottom w:w="100.0" w:type="dxa"/>
        <w:right w:w="100.0" w:type="dxa"/>
      </w:tblCellMar>
    </w:tblPr>
  </w:style>
  <w:style w:type="table" w:styleId="afffc" w:customStyle="1">
    <w:basedOn w:val="TableNormalb"/>
    <w:pPr>
      <w:spacing w:line="240" w:lineRule="auto"/>
    </w:pPr>
    <w:tblPr>
      <w:tblStyleRowBandSize w:val="1"/>
      <w:tblStyleColBandSize w:val="1"/>
      <w:tblCellMar>
        <w:left w:w="108.0" w:type="dxa"/>
        <w:right w:w="108.0" w:type="dxa"/>
      </w:tblCellMar>
    </w:tblPr>
  </w:style>
  <w:style w:type="table" w:styleId="afffd" w:customStyle="1">
    <w:basedOn w:val="TableNormalb"/>
    <w:pPr>
      <w:spacing w:line="240" w:lineRule="auto"/>
    </w:pPr>
    <w:tblPr>
      <w:tblStyleRowBandSize w:val="1"/>
      <w:tblStyleColBandSize w:val="1"/>
      <w:tblCellMar>
        <w:left w:w="108.0" w:type="dxa"/>
        <w:right w:w="108.0" w:type="dxa"/>
      </w:tblCellMar>
    </w:tblPr>
  </w:style>
  <w:style w:type="table" w:styleId="afffe" w:customStyle="1">
    <w:basedOn w:val="TableNormalb"/>
    <w:pPr>
      <w:spacing w:line="240" w:lineRule="auto"/>
    </w:pPr>
    <w:tblPr>
      <w:tblStyleRowBandSize w:val="1"/>
      <w:tblStyleColBandSize w:val="1"/>
      <w:tblCellMar>
        <w:left w:w="108.0" w:type="dxa"/>
        <w:right w:w="108.0" w:type="dxa"/>
      </w:tblCellMar>
    </w:tblPr>
  </w:style>
  <w:style w:type="table" w:styleId="affff" w:customStyle="1">
    <w:basedOn w:val="TableNormalb"/>
    <w:tblPr>
      <w:tblStyleRowBandSize w:val="1"/>
      <w:tblStyleColBandSize w:val="1"/>
      <w:tblCellMar>
        <w:left w:w="115.0" w:type="dxa"/>
        <w:right w:w="115.0" w:type="dxa"/>
      </w:tblCellMar>
    </w:tblPr>
  </w:style>
  <w:style w:type="table" w:styleId="affff0" w:customStyle="1">
    <w:basedOn w:val="TableNormalb"/>
    <w:tblPr>
      <w:tblStyleRowBandSize w:val="1"/>
      <w:tblStyleColBandSize w:val="1"/>
      <w:tblCellMar>
        <w:top w:w="100.0" w:type="dxa"/>
        <w:left w:w="100.0" w:type="dxa"/>
        <w:bottom w:w="100.0" w:type="dxa"/>
        <w:right w:w="100.0" w:type="dxa"/>
      </w:tblCellMar>
    </w:tblPr>
  </w:style>
  <w:style w:type="table" w:styleId="affff1" w:customStyle="1">
    <w:basedOn w:val="TableNormalb"/>
    <w:tblPr>
      <w:tblStyleRowBandSize w:val="1"/>
      <w:tblStyleColBandSize w:val="1"/>
      <w:tblCellMar>
        <w:top w:w="100.0" w:type="dxa"/>
        <w:left w:w="100.0" w:type="dxa"/>
        <w:bottom w:w="100.0" w:type="dxa"/>
        <w:right w:w="100.0" w:type="dxa"/>
      </w:tblCellMar>
    </w:tblPr>
  </w:style>
  <w:style w:type="table" w:styleId="affff2" w:customStyle="1">
    <w:basedOn w:val="TableNormalb"/>
    <w:tblPr>
      <w:tblStyleRowBandSize w:val="1"/>
      <w:tblStyleColBandSize w:val="1"/>
      <w:tblCellMar>
        <w:top w:w="100.0" w:type="dxa"/>
        <w:left w:w="100.0" w:type="dxa"/>
        <w:bottom w:w="100.0" w:type="dxa"/>
        <w:right w:w="100.0" w:type="dxa"/>
      </w:tblCellMar>
    </w:tblPr>
  </w:style>
  <w:style w:type="table" w:styleId="affff3" w:customStyle="1">
    <w:basedOn w:val="TableNormal8"/>
    <w:tblPr>
      <w:tblStyleRowBandSize w:val="1"/>
      <w:tblStyleColBandSize w:val="1"/>
      <w:tblCellMar>
        <w:left w:w="115.0" w:type="dxa"/>
        <w:right w:w="115.0" w:type="dxa"/>
      </w:tblCellMar>
    </w:tblPr>
  </w:style>
  <w:style w:type="table" w:styleId="affff4" w:customStyle="1">
    <w:basedOn w:val="TableNormal8"/>
    <w:tblPr>
      <w:tblStyleRowBandSize w:val="1"/>
      <w:tblStyleColBandSize w:val="1"/>
      <w:tblCellMar>
        <w:top w:w="100.0" w:type="dxa"/>
        <w:left w:w="100.0" w:type="dxa"/>
        <w:bottom w:w="100.0" w:type="dxa"/>
        <w:right w:w="100.0" w:type="dxa"/>
      </w:tblCellMar>
    </w:tblPr>
  </w:style>
  <w:style w:type="table" w:styleId="affff5" w:customStyle="1">
    <w:basedOn w:val="TableNormal8"/>
    <w:tblPr>
      <w:tblStyleRowBandSize w:val="1"/>
      <w:tblStyleColBandSize w:val="1"/>
      <w:tblCellMar>
        <w:top w:w="100.0" w:type="dxa"/>
        <w:left w:w="100.0" w:type="dxa"/>
        <w:bottom w:w="100.0" w:type="dxa"/>
        <w:right w:w="100.0" w:type="dxa"/>
      </w:tblCellMar>
    </w:tblPr>
  </w:style>
  <w:style w:type="table" w:styleId="affff6" w:customStyle="1">
    <w:basedOn w:val="TableNormal8"/>
    <w:tblPr>
      <w:tblStyleRowBandSize w:val="1"/>
      <w:tblStyleColBandSize w:val="1"/>
      <w:tblCellMar>
        <w:left w:w="115.0" w:type="dxa"/>
        <w:right w:w="115.0" w:type="dxa"/>
      </w:tblCellMar>
    </w:tblPr>
  </w:style>
  <w:style w:type="table" w:styleId="affff7" w:customStyle="1">
    <w:basedOn w:val="TableNormal8"/>
    <w:tblPr>
      <w:tblStyleRowBandSize w:val="1"/>
      <w:tblStyleColBandSize w:val="1"/>
      <w:tblCellMar>
        <w:top w:w="100.0" w:type="dxa"/>
        <w:left w:w="100.0" w:type="dxa"/>
        <w:bottom w:w="100.0" w:type="dxa"/>
        <w:right w:w="100.0" w:type="dxa"/>
      </w:tblCellMar>
    </w:tblPr>
  </w:style>
  <w:style w:type="table" w:styleId="affff8" w:customStyle="1">
    <w:basedOn w:val="TableNormal8"/>
    <w:tblPr>
      <w:tblStyleRowBandSize w:val="1"/>
      <w:tblStyleColBandSize w:val="1"/>
      <w:tblCellMar>
        <w:top w:w="100.0" w:type="dxa"/>
        <w:left w:w="100.0" w:type="dxa"/>
        <w:bottom w:w="100.0" w:type="dxa"/>
        <w:right w:w="100.0" w:type="dxa"/>
      </w:tblCellMar>
    </w:tblPr>
  </w:style>
  <w:style w:type="character" w:styleId="affff9">
    <w:name w:val="FollowedHyperlink"/>
    <w:basedOn w:val="a0"/>
    <w:uiPriority w:val="99"/>
    <w:semiHidden w:val="1"/>
    <w:unhideWhenUsed w:val="1"/>
    <w:rsid w:val="00B95862"/>
    <w:rPr>
      <w:color w:val="0563c1"/>
      <w:u w:val="single"/>
    </w:rPr>
  </w:style>
  <w:style w:type="paragraph" w:styleId="msonormal0" w:customStyle="1">
    <w:name w:val="msonormal"/>
    <w:rsid w:val="00B95862"/>
    <w:pPr>
      <w:spacing w:after="100" w:afterAutospacing="1" w:before="100" w:beforeAutospacing="1" w:line="240" w:lineRule="auto"/>
    </w:pPr>
    <w:rPr>
      <w:rFonts w:ascii="Times New Roman" w:cs="Times New Roman" w:eastAsia="Times New Roman" w:hAnsi="Times New Roman"/>
      <w:sz w:val="24"/>
      <w:szCs w:val="24"/>
      <w:lang w:val="uk-UA"/>
    </w:rPr>
  </w:style>
  <w:style w:type="paragraph" w:styleId="xl65" w:customStyle="1">
    <w:name w:val="xl65"/>
    <w:rsid w:val="00B95862"/>
    <w:pPr>
      <w:pBdr>
        <w:top w:color="auto" w:space="0" w:sz="4" w:val="single"/>
        <w:left w:color="auto" w:space="0" w:sz="4"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6" w:customStyle="1">
    <w:name w:val="xl66"/>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67" w:customStyle="1">
    <w:name w:val="xl67"/>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68" w:customStyle="1">
    <w:name w:val="xl68"/>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69" w:customStyle="1">
    <w:name w:val="xl69"/>
    <w:rsid w:val="00B95862"/>
    <w:pPr>
      <w:pBdr>
        <w:top w:color="auto" w:space="0" w:sz="4" w:val="single"/>
        <w:left w:color="auto" w:space="0" w:sz="4" w:val="single"/>
        <w:bottom w:color="auto" w:space="0" w:sz="4" w:val="single"/>
        <w:right w:color="auto" w:space="0" w:sz="4" w:val="single"/>
      </w:pBdr>
      <w:shd w:color="ffffff" w:fill="ffffff" w:val="clea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0" w:customStyle="1">
    <w:name w:val="xl70"/>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sz w:val="20"/>
      <w:szCs w:val="20"/>
      <w:lang w:val="uk-UA"/>
    </w:rPr>
  </w:style>
  <w:style w:type="paragraph" w:styleId="xl71" w:customStyle="1">
    <w:name w:val="xl71"/>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72" w:customStyle="1">
    <w:name w:val="xl72"/>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73" w:customStyle="1">
    <w:name w:val="xl73"/>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top"/>
    </w:pPr>
    <w:rPr>
      <w:rFonts w:ascii="Times New Roman" w:cs="Times New Roman" w:eastAsia="Times New Roman" w:hAnsi="Times New Roman"/>
      <w:sz w:val="20"/>
      <w:szCs w:val="20"/>
      <w:lang w:val="uk-UA"/>
    </w:rPr>
  </w:style>
  <w:style w:type="paragraph" w:styleId="xl74" w:customStyle="1">
    <w:name w:val="xl74"/>
    <w:rsid w:val="00B9586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top"/>
    </w:pPr>
    <w:rPr>
      <w:rFonts w:ascii="Times New Roman" w:cs="Times New Roman" w:eastAsia="Times New Roman" w:hAnsi="Times New Roman"/>
      <w:sz w:val="20"/>
      <w:szCs w:val="20"/>
      <w:lang w:val="uk-UA"/>
    </w:rPr>
  </w:style>
  <w:style w:type="paragraph" w:styleId="xl75" w:customStyle="1">
    <w:name w:val="xl75"/>
    <w:rsid w:val="00B95862"/>
    <w:pPr>
      <w:pBdr>
        <w:top w:color="auto" w:space="0" w:sz="8"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6" w:customStyle="1">
    <w:name w:val="xl76"/>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77" w:customStyle="1">
    <w:name w:val="xl77"/>
    <w:rsid w:val="00B95862"/>
    <w:pPr>
      <w:pBdr>
        <w:top w:color="auto" w:space="0" w:sz="8" w:val="single"/>
        <w:left w:color="auto" w:space="0" w:sz="4" w:val="single"/>
        <w:bottom w:color="auto" w:space="0" w:sz="4" w:val="single"/>
        <w:right w:color="auto" w:space="0" w:sz="4"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8" w:customStyle="1">
    <w:name w:val="xl78"/>
    <w:rsid w:val="00B95862"/>
    <w:pPr>
      <w:pBdr>
        <w:top w:color="auto" w:space="0" w:sz="8" w:val="single"/>
        <w:left w:color="auto" w:space="0" w:sz="4" w:val="single"/>
        <w:bottom w:color="auto" w:space="0" w:sz="4" w:val="single"/>
        <w:right w:color="auto" w:space="0" w:sz="8" w:val="single"/>
      </w:pBdr>
      <w:spacing w:after="100" w:afterAutospacing="1" w:before="100" w:beforeAutospacing="1" w:line="240" w:lineRule="auto"/>
      <w:jc w:val="center"/>
    </w:pPr>
    <w:rPr>
      <w:rFonts w:ascii="Times New Roman" w:cs="Times New Roman" w:eastAsia="Times New Roman" w:hAnsi="Times New Roman"/>
      <w:b w:val="1"/>
      <w:bCs w:val="1"/>
      <w:sz w:val="20"/>
      <w:szCs w:val="20"/>
      <w:lang w:val="uk-UA"/>
    </w:rPr>
  </w:style>
  <w:style w:type="paragraph" w:styleId="xl79" w:customStyle="1">
    <w:name w:val="xl79"/>
    <w:rsid w:val="00B95862"/>
    <w:pPr>
      <w:pBdr>
        <w:top w:color="auto" w:space="0" w:sz="4" w:val="single"/>
        <w:left w:color="auto" w:space="0" w:sz="8" w:val="single"/>
        <w:bottom w:color="auto" w:space="0" w:sz="4" w:val="single"/>
        <w:right w:color="auto" w:space="0" w:sz="4" w:val="single"/>
      </w:pBdr>
      <w:shd w:color="c9daf8" w:fill="c9daf8"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80" w:customStyle="1">
    <w:name w:val="xl80"/>
    <w:rsid w:val="00B95862"/>
    <w:pPr>
      <w:pBdr>
        <w:top w:color="auto" w:space="0" w:sz="4" w:val="single"/>
        <w:left w:color="auto" w:space="0" w:sz="4" w:val="single"/>
        <w:bottom w:color="auto" w:space="0" w:sz="4"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1" w:customStyle="1">
    <w:name w:val="xl81"/>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paragraph" w:styleId="xl82" w:customStyle="1">
    <w:name w:val="xl82"/>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3" w:customStyle="1">
    <w:name w:val="xl83"/>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84" w:customStyle="1">
    <w:name w:val="xl84"/>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5" w:customStyle="1">
    <w:name w:val="xl85"/>
    <w:rsid w:val="00B95862"/>
    <w:pPr>
      <w:pBdr>
        <w:top w:color="auto" w:space="0" w:sz="4" w:val="single"/>
        <w:left w:color="auto" w:space="0" w:sz="8" w:val="single"/>
        <w:bottom w:color="auto" w:space="0" w:sz="8"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6" w:customStyle="1">
    <w:name w:val="xl86"/>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87" w:customStyle="1">
    <w:name w:val="xl87"/>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jc w:val="right"/>
    </w:pPr>
    <w:rPr>
      <w:rFonts w:ascii="Times New Roman" w:cs="Times New Roman" w:eastAsia="Times New Roman" w:hAnsi="Times New Roman"/>
      <w:sz w:val="20"/>
      <w:szCs w:val="20"/>
      <w:lang w:val="uk-UA"/>
    </w:rPr>
  </w:style>
  <w:style w:type="paragraph" w:styleId="xl88" w:customStyle="1">
    <w:name w:val="xl88"/>
    <w:rsid w:val="00B95862"/>
    <w:pPr>
      <w:pBdr>
        <w:top w:color="auto" w:space="0" w:sz="4" w:val="single"/>
        <w:left w:color="auto" w:space="0" w:sz="4" w:val="single"/>
        <w:bottom w:color="auto" w:space="0" w:sz="8" w:val="single"/>
        <w:right w:color="auto" w:space="0" w:sz="4"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89" w:customStyle="1">
    <w:name w:val="xl89"/>
    <w:rsid w:val="00B95862"/>
    <w:pPr>
      <w:pBdr>
        <w:top w:color="auto" w:space="0" w:sz="4" w:val="single"/>
        <w:left w:color="auto" w:space="0" w:sz="4" w:val="single"/>
        <w:bottom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0" w:customStyle="1">
    <w:name w:val="xl90"/>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1" w:customStyle="1">
    <w:name w:val="xl91"/>
    <w:rsid w:val="00B95862"/>
    <w:pPr>
      <w:pBdr>
        <w:top w:color="auto" w:space="0" w:sz="4" w:val="single"/>
        <w:left w:color="auto" w:space="0" w:sz="4"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2" w:customStyle="1">
    <w:name w:val="xl92"/>
    <w:rsid w:val="00B9586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3" w:customStyle="1">
    <w:name w:val="xl93"/>
    <w:rsid w:val="00B95862"/>
    <w:pPr>
      <w:pBdr>
        <w:top w:color="auto" w:space="0" w:sz="4" w:val="single"/>
        <w:left w:color="auto" w:space="0" w:sz="4" w:val="single"/>
        <w:bottom w:color="auto" w:space="0" w:sz="4" w:val="single"/>
        <w:right w:color="auto" w:space="0" w:sz="8" w:val="single"/>
      </w:pBdr>
      <w:shd w:color="000000" w:fill="bdd7ee" w:val="clear"/>
      <w:spacing w:after="100" w:afterAutospacing="1" w:before="100" w:beforeAutospacing="1" w:line="240" w:lineRule="auto"/>
    </w:pPr>
    <w:rPr>
      <w:rFonts w:ascii="Times New Roman" w:cs="Times New Roman" w:eastAsia="Times New Roman" w:hAnsi="Times New Roman"/>
      <w:sz w:val="16"/>
      <w:szCs w:val="16"/>
      <w:lang w:val="uk-UA"/>
    </w:rPr>
  </w:style>
  <w:style w:type="paragraph" w:styleId="xl94" w:customStyle="1">
    <w:name w:val="xl94"/>
    <w:rsid w:val="00B95862"/>
    <w:pPr>
      <w:pBdr>
        <w:top w:color="auto" w:space="0" w:sz="4" w:val="single"/>
        <w:left w:color="auto" w:space="0" w:sz="8" w:val="single"/>
        <w:bottom w:color="auto" w:space="0" w:sz="4" w:val="single"/>
        <w:right w:color="auto" w:space="0" w:sz="4" w:val="single"/>
      </w:pBdr>
      <w:shd w:color="c9daf8" w:fill="bdd7ee" w:val="clear"/>
      <w:spacing w:after="100" w:afterAutospacing="1" w:before="100" w:beforeAutospacing="1" w:line="240" w:lineRule="auto"/>
    </w:pPr>
    <w:rPr>
      <w:rFonts w:ascii="Times New Roman" w:cs="Times New Roman" w:eastAsia="Times New Roman" w:hAnsi="Times New Roman"/>
      <w:b w:val="1"/>
      <w:bCs w:val="1"/>
      <w:sz w:val="20"/>
      <w:szCs w:val="20"/>
      <w:lang w:val="uk-UA"/>
    </w:rPr>
  </w:style>
  <w:style w:type="paragraph" w:styleId="xl95" w:customStyle="1">
    <w:name w:val="xl95"/>
    <w:rsid w:val="00B95862"/>
    <w:pPr>
      <w:pBdr>
        <w:top w:color="auto" w:space="0" w:sz="4" w:val="single"/>
        <w:left w:color="auto" w:space="0" w:sz="8" w:val="single"/>
        <w:bottom w:color="auto" w:space="0" w:sz="4" w:val="single"/>
        <w:right w:color="auto" w:space="0" w:sz="4" w:val="single"/>
      </w:pBdr>
      <w:shd w:color="ffffff" w:fill="ffffff" w:val="clear"/>
      <w:spacing w:after="100" w:afterAutospacing="1" w:before="100" w:beforeAutospacing="1" w:line="240" w:lineRule="auto"/>
    </w:pPr>
    <w:rPr>
      <w:rFonts w:ascii="Times New Roman" w:cs="Times New Roman" w:eastAsia="Times New Roman" w:hAnsi="Times New Roman"/>
      <w:sz w:val="20"/>
      <w:szCs w:val="20"/>
      <w:lang w:val="uk-UA"/>
    </w:rPr>
  </w:style>
  <w:style w:type="paragraph" w:styleId="xl96" w:customStyle="1">
    <w:name w:val="xl96"/>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sz w:val="20"/>
      <w:szCs w:val="20"/>
      <w:lang w:val="uk-UA"/>
    </w:rPr>
  </w:style>
  <w:style w:type="paragraph" w:styleId="xl97" w:customStyle="1">
    <w:name w:val="xl97"/>
    <w:rsid w:val="00B95862"/>
    <w:pPr>
      <w:pBdr>
        <w:top w:color="auto" w:space="0" w:sz="4" w:val="single"/>
        <w:left w:color="auto" w:space="0" w:sz="8" w:val="single"/>
        <w:bottom w:color="auto" w:space="0" w:sz="4" w:val="single"/>
        <w:right w:color="auto" w:space="0" w:sz="4" w:val="single"/>
      </w:pBdr>
      <w:spacing w:after="100" w:afterAutospacing="1" w:before="100" w:beforeAutospacing="1" w:line="240" w:lineRule="auto"/>
      <w:textAlignment w:val="top"/>
    </w:pPr>
    <w:rPr>
      <w:rFonts w:ascii="Times New Roman" w:cs="Times New Roman" w:eastAsia="Times New Roman" w:hAnsi="Times New Roman"/>
      <w:sz w:val="20"/>
      <w:szCs w:val="20"/>
      <w:lang w:val="uk-UA"/>
    </w:rPr>
  </w:style>
  <w:style w:type="table" w:styleId="affffa" w:customStyle="1">
    <w:basedOn w:val="TableNormal6"/>
    <w:tblPr>
      <w:tblStyleRowBandSize w:val="1"/>
      <w:tblStyleColBandSize w:val="1"/>
      <w:tblCellMar>
        <w:left w:w="115.0" w:type="dxa"/>
        <w:right w:w="115.0" w:type="dxa"/>
      </w:tblCellMar>
    </w:tblPr>
  </w:style>
  <w:style w:type="table" w:styleId="affffb" w:customStyle="1">
    <w:basedOn w:val="TableNormal6"/>
    <w:tblPr>
      <w:tblStyleRowBandSize w:val="1"/>
      <w:tblStyleColBandSize w:val="1"/>
      <w:tblCellMar>
        <w:top w:w="100.0" w:type="dxa"/>
        <w:left w:w="100.0" w:type="dxa"/>
        <w:bottom w:w="100.0" w:type="dxa"/>
        <w:right w:w="100.0" w:type="dxa"/>
      </w:tblCellMar>
    </w:tblPr>
  </w:style>
  <w:style w:type="table" w:styleId="affffc" w:customStyle="1">
    <w:basedOn w:val="TableNormal6"/>
    <w:tblPr>
      <w:tblStyleRowBandSize w:val="1"/>
      <w:tblStyleColBandSize w:val="1"/>
      <w:tblCellMar>
        <w:top w:w="100.0" w:type="dxa"/>
        <w:left w:w="100.0" w:type="dxa"/>
        <w:bottom w:w="100.0" w:type="dxa"/>
        <w:right w:w="100.0" w:type="dxa"/>
      </w:tblCellMar>
    </w:tblPr>
  </w:style>
  <w:style w:type="table" w:styleId="affffd" w:customStyle="1">
    <w:basedOn w:val="TableNormal6"/>
    <w:tblPr>
      <w:tblStyleRowBandSize w:val="1"/>
      <w:tblStyleColBandSize w:val="1"/>
      <w:tblCellMar>
        <w:left w:w="115.0" w:type="dxa"/>
        <w:right w:w="115.0" w:type="dxa"/>
      </w:tblCellMar>
    </w:tblPr>
  </w:style>
  <w:style w:type="table" w:styleId="affffe" w:customStyle="1">
    <w:basedOn w:val="TableNormal6"/>
    <w:tblPr>
      <w:tblStyleRowBandSize w:val="1"/>
      <w:tblStyleColBandSize w:val="1"/>
      <w:tblCellMar>
        <w:top w:w="100.0" w:type="dxa"/>
        <w:left w:w="100.0" w:type="dxa"/>
        <w:bottom w:w="100.0" w:type="dxa"/>
        <w:right w:w="100.0" w:type="dxa"/>
      </w:tblCellMar>
    </w:tblPr>
  </w:style>
  <w:style w:type="table" w:styleId="afffff" w:customStyle="1">
    <w:basedOn w:val="TableNormal6"/>
    <w:tblPr>
      <w:tblStyleRowBandSize w:val="1"/>
      <w:tblStyleColBandSize w:val="1"/>
      <w:tblCellMar>
        <w:top w:w="100.0" w:type="dxa"/>
        <w:left w:w="100.0" w:type="dxa"/>
        <w:bottom w:w="100.0" w:type="dxa"/>
        <w:right w:w="100.0" w:type="dxa"/>
      </w:tblCellMar>
    </w:tblPr>
  </w:style>
  <w:style w:type="table" w:styleId="afffff0" w:customStyle="1">
    <w:basedOn w:val="TableNormal6"/>
    <w:tblPr>
      <w:tblStyleRowBandSize w:val="1"/>
      <w:tblStyleColBandSize w:val="1"/>
      <w:tblCellMar>
        <w:top w:w="100.0" w:type="dxa"/>
        <w:left w:w="100.0" w:type="dxa"/>
        <w:bottom w:w="100.0" w:type="dxa"/>
        <w:right w:w="100.0" w:type="dxa"/>
      </w:tblCellMar>
    </w:tblPr>
  </w:style>
  <w:style w:type="table" w:styleId="afffff1" w:customStyle="1">
    <w:basedOn w:val="TableNormal6"/>
    <w:tblPr>
      <w:tblStyleRowBandSize w:val="1"/>
      <w:tblStyleColBandSize w:val="1"/>
      <w:tblCellMar>
        <w:top w:w="100.0" w:type="dxa"/>
        <w:left w:w="100.0" w:type="dxa"/>
        <w:bottom w:w="100.0" w:type="dxa"/>
        <w:right w:w="100.0" w:type="dxa"/>
      </w:tblCellMar>
    </w:tblPr>
  </w:style>
  <w:style w:type="table" w:styleId="afffff2" w:customStyle="1">
    <w:basedOn w:val="TableNormal6"/>
    <w:tblPr>
      <w:tblStyleRowBandSize w:val="1"/>
      <w:tblStyleColBandSize w:val="1"/>
      <w:tblCellMar>
        <w:top w:w="100.0" w:type="dxa"/>
        <w:left w:w="100.0" w:type="dxa"/>
        <w:bottom w:w="100.0" w:type="dxa"/>
        <w:right w:w="100.0" w:type="dxa"/>
      </w:tblCellMar>
    </w:tblPr>
  </w:style>
  <w:style w:type="table" w:styleId="afffff3" w:customStyle="1">
    <w:basedOn w:val="TableNormal3"/>
    <w:tblPr>
      <w:tblStyleRowBandSize w:val="1"/>
      <w:tblStyleColBandSize w:val="1"/>
      <w:tblCellMar>
        <w:left w:w="115.0" w:type="dxa"/>
        <w:right w:w="115.0" w:type="dxa"/>
      </w:tblCellMar>
    </w:tblPr>
  </w:style>
  <w:style w:type="table" w:styleId="afffff4" w:customStyle="1">
    <w:basedOn w:val="TableNormal3"/>
    <w:tblPr>
      <w:tblStyleRowBandSize w:val="1"/>
      <w:tblStyleColBandSize w:val="1"/>
      <w:tblCellMar>
        <w:top w:w="100.0" w:type="dxa"/>
        <w:left w:w="100.0" w:type="dxa"/>
        <w:bottom w:w="100.0" w:type="dxa"/>
        <w:right w:w="100.0" w:type="dxa"/>
      </w:tblCellMar>
    </w:tblPr>
  </w:style>
  <w:style w:type="table" w:styleId="afffff5" w:customStyle="1">
    <w:basedOn w:val="TableNormal3"/>
    <w:tblPr>
      <w:tblStyleRowBandSize w:val="1"/>
      <w:tblStyleColBandSize w:val="1"/>
      <w:tblCellMar>
        <w:top w:w="100.0" w:type="dxa"/>
        <w:left w:w="100.0" w:type="dxa"/>
        <w:bottom w:w="100.0" w:type="dxa"/>
        <w:right w:w="100.0" w:type="dxa"/>
      </w:tblCellMar>
    </w:tblPr>
  </w:style>
  <w:style w:type="table" w:styleId="afffff6" w:customStyle="1">
    <w:basedOn w:val="TableNormal2"/>
    <w:tblPr>
      <w:tblStyleRowBandSize w:val="1"/>
      <w:tblStyleColBandSize w:val="1"/>
      <w:tblCellMar>
        <w:left w:w="115.0" w:type="dxa"/>
        <w:right w:w="115.0" w:type="dxa"/>
      </w:tblCellMar>
    </w:tblPr>
  </w:style>
  <w:style w:type="table" w:styleId="afffff7" w:customStyle="1">
    <w:basedOn w:val="TableNormal2"/>
    <w:tblPr>
      <w:tblStyleRowBandSize w:val="1"/>
      <w:tblStyleColBandSize w:val="1"/>
      <w:tblCellMar>
        <w:top w:w="100.0" w:type="dxa"/>
        <w:left w:w="100.0" w:type="dxa"/>
        <w:bottom w:w="100.0" w:type="dxa"/>
        <w:right w:w="100.0" w:type="dxa"/>
      </w:tblCellMar>
    </w:tblPr>
  </w:style>
  <w:style w:type="table" w:styleId="afffff8" w:customStyle="1">
    <w:basedOn w:val="TableNormal2"/>
    <w:tblPr>
      <w:tblStyleRowBandSize w:val="1"/>
      <w:tblStyleColBandSize w:val="1"/>
      <w:tblCellMar>
        <w:top w:w="100.0" w:type="dxa"/>
        <w:left w:w="100.0" w:type="dxa"/>
        <w:bottom w:w="100.0" w:type="dxa"/>
        <w:right w:w="100.0" w:type="dxa"/>
      </w:tblCellMar>
    </w:tblPr>
  </w:style>
  <w:style w:type="table" w:styleId="afffff9" w:customStyle="1">
    <w:basedOn w:val="TableNormal1"/>
    <w:tblPr>
      <w:tblStyleRowBandSize w:val="1"/>
      <w:tblStyleColBandSize w:val="1"/>
      <w:tblCellMar>
        <w:left w:w="115.0" w:type="dxa"/>
        <w:right w:w="115.0" w:type="dxa"/>
      </w:tblCellMar>
    </w:tblPr>
  </w:style>
  <w:style w:type="table" w:styleId="afffffa" w:customStyle="1">
    <w:basedOn w:val="TableNormal1"/>
    <w:tblPr>
      <w:tblStyleRowBandSize w:val="1"/>
      <w:tblStyleColBandSize w:val="1"/>
      <w:tblCellMar>
        <w:top w:w="100.0" w:type="dxa"/>
        <w:left w:w="100.0" w:type="dxa"/>
        <w:bottom w:w="100.0" w:type="dxa"/>
        <w:right w:w="100.0" w:type="dxa"/>
      </w:tblCellMar>
    </w:tblPr>
  </w:style>
  <w:style w:type="table" w:styleId="afffffb" w:customStyle="1">
    <w:basedOn w:val="TableNormal1"/>
    <w:tblPr>
      <w:tblStyleRowBandSize w:val="1"/>
      <w:tblStyleColBandSize w:val="1"/>
      <w:tblCellMar>
        <w:top w:w="100.0" w:type="dxa"/>
        <w:left w:w="100.0" w:type="dxa"/>
        <w:bottom w:w="100.0" w:type="dxa"/>
        <w:right w:w="100.0" w:type="dxa"/>
      </w:tblCellMar>
    </w:tblPr>
  </w:style>
  <w:style w:type="table" w:styleId="afffffd" w:customStyle="1">
    <w:basedOn w:val="TableNormal0"/>
    <w:tblPr>
      <w:tblStyleRowBandSize w:val="1"/>
      <w:tblStyleColBandSize w:val="1"/>
      <w:tblCellMar>
        <w:left w:w="115.0" w:type="dxa"/>
        <w:right w:w="115.0" w:type="dxa"/>
      </w:tblCellMar>
    </w:tblPr>
  </w:style>
  <w:style w:type="table" w:styleId="afffffe" w:customStyle="1">
    <w:basedOn w:val="TableNormal0"/>
    <w:tblPr>
      <w:tblStyleRowBandSize w:val="1"/>
      <w:tblStyleColBandSize w:val="1"/>
    </w:tblPr>
  </w:style>
  <w:style w:type="table" w:styleId="affffff" w:customStyle="1">
    <w:basedOn w:val="TableNormal0"/>
    <w:tblPr>
      <w:tblStyleRowBandSize w:val="1"/>
      <w:tblStyleColBandSize w:val="1"/>
      <w:tblCellMar>
        <w:top w:w="100.0" w:type="dxa"/>
        <w:left w:w="100.0" w:type="dxa"/>
        <w:bottom w:w="100.0" w:type="dxa"/>
        <w:right w:w="100.0" w:type="dxa"/>
      </w:tblCellMar>
    </w:tblPr>
  </w:style>
  <w:style w:type="paragraph" w:styleId="font5" w:customStyle="1">
    <w:name w:val="font5"/>
    <w:basedOn w:val="a"/>
    <w:rsid w:val="00471D73"/>
    <w:pPr>
      <w:spacing w:after="100" w:afterAutospacing="1" w:before="100" w:beforeAutospacing="1" w:line="240" w:lineRule="auto"/>
    </w:pPr>
    <w:rPr>
      <w:rFonts w:ascii="Arial CYR" w:cs="Arial CYR" w:eastAsia="Times New Roman" w:hAnsi="Arial CYR"/>
      <w:b w:val="1"/>
      <w:bCs w:val="1"/>
      <w:color w:val="000000"/>
      <w:sz w:val="20"/>
      <w:szCs w:val="20"/>
      <w:lang w:val="uk-UA"/>
    </w:rPr>
  </w:style>
  <w:style w:type="paragraph" w:styleId="xl63" w:customStyle="1">
    <w:name w:val="xl63"/>
    <w:basedOn w:val="a"/>
    <w:rsid w:val="00471D73"/>
    <w:pPr>
      <w:spacing w:after="100" w:afterAutospacing="1" w:before="100" w:beforeAutospacing="1" w:line="240" w:lineRule="auto"/>
      <w:jc w:val="center"/>
      <w:textAlignment w:val="top"/>
    </w:pPr>
    <w:rPr>
      <w:rFonts w:ascii="Times New Roman" w:cs="Times New Roman" w:eastAsia="Times New Roman" w:hAnsi="Times New Roman"/>
      <w:color w:val="000000"/>
      <w:sz w:val="24"/>
      <w:szCs w:val="24"/>
      <w:lang w:val="uk-UA"/>
    </w:rPr>
  </w:style>
  <w:style w:type="paragraph" w:styleId="xl64" w:customStyle="1">
    <w:name w:val="xl64"/>
    <w:basedOn w:val="a"/>
    <w:rsid w:val="00471D73"/>
    <w:pPr>
      <w:pBdr>
        <w:top w:color="auto" w:space="0" w:sz="8" w:val="single"/>
        <w:left w:color="auto" w:space="0" w:sz="4" w:val="single"/>
        <w:bottom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98" w:customStyle="1">
    <w:name w:val="xl98"/>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99" w:customStyle="1">
    <w:name w:val="xl99"/>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0" w:customStyle="1">
    <w:name w:val="xl100"/>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1" w:customStyle="1">
    <w:name w:val="xl101"/>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2" w:customStyle="1">
    <w:name w:val="xl102"/>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3" w:customStyle="1">
    <w:name w:val="xl103"/>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4" w:customStyle="1">
    <w:name w:val="xl104"/>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5" w:customStyle="1">
    <w:name w:val="xl105"/>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i w:val="1"/>
      <w:iCs w:val="1"/>
      <w:color w:val="000000"/>
      <w:sz w:val="24"/>
      <w:szCs w:val="24"/>
      <w:lang w:val="uk-UA"/>
    </w:rPr>
  </w:style>
  <w:style w:type="paragraph" w:styleId="xl106" w:customStyle="1">
    <w:name w:val="xl106"/>
    <w:basedOn w:val="a"/>
    <w:rsid w:val="00471D73"/>
    <w:pPr>
      <w:pBdr>
        <w:left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7" w:customStyle="1">
    <w:name w:val="xl107"/>
    <w:basedOn w:val="a"/>
    <w:rsid w:val="00471D73"/>
    <w:pPr>
      <w:pBdr>
        <w:left w:color="auto" w:space="0" w:sz="4" w:val="single"/>
        <w:bottom w:color="auto" w:space="0" w:sz="4" w:val="single"/>
      </w:pBdr>
      <w:spacing w:after="100" w:afterAutospacing="1" w:before="100" w:beforeAutospacing="1" w:line="240" w:lineRule="auto"/>
      <w:textAlignment w:val="top"/>
    </w:pPr>
    <w:rPr>
      <w:rFonts w:ascii="Times New Roman" w:cs="Times New Roman" w:eastAsia="Times New Roman" w:hAnsi="Times New Roman"/>
      <w:color w:val="000000"/>
      <w:sz w:val="24"/>
      <w:szCs w:val="24"/>
      <w:lang w:val="uk-UA"/>
    </w:rPr>
  </w:style>
  <w:style w:type="paragraph" w:styleId="xl108" w:customStyle="1">
    <w:name w:val="xl108"/>
    <w:basedOn w:val="a"/>
    <w:rsid w:val="00471D73"/>
    <w:pPr>
      <w:pBdr>
        <w:top w:color="auto" w:space="0" w:sz="8" w:val="single"/>
        <w:left w:color="auto" w:space="0" w:sz="4"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09" w:customStyle="1">
    <w:name w:val="xl109"/>
    <w:basedOn w:val="a"/>
    <w:rsid w:val="00471D73"/>
    <w:pPr>
      <w:pBdr>
        <w:left w:color="auto" w:space="0" w:sz="4" w:val="single"/>
        <w:bottom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0" w:customStyle="1">
    <w:name w:val="xl110"/>
    <w:basedOn w:val="a"/>
    <w:rsid w:val="00471D73"/>
    <w:pPr>
      <w:pBdr>
        <w:top w:color="auto" w:space="0" w:sz="8" w:val="single"/>
        <w:left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1" w:customStyle="1">
    <w:name w:val="xl111"/>
    <w:basedOn w:val="a"/>
    <w:rsid w:val="00471D73"/>
    <w:pPr>
      <w:pBdr>
        <w:left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2" w:customStyle="1">
    <w:name w:val="xl112"/>
    <w:basedOn w:val="a"/>
    <w:rsid w:val="00471D73"/>
    <w:pPr>
      <w:pBdr>
        <w:left w:color="auto" w:space="0" w:sz="8" w:val="single"/>
        <w:bottom w:color="auto" w:space="0" w:sz="8" w:val="single"/>
        <w:right w:color="auto" w:space="0" w:sz="4" w:val="single"/>
      </w:pBdr>
      <w:spacing w:after="100" w:afterAutospacing="1" w:before="100" w:beforeAutospacing="1" w:line="240" w:lineRule="auto"/>
      <w:jc w:val="center"/>
      <w:textAlignment w:val="center"/>
    </w:pPr>
    <w:rPr>
      <w:rFonts w:ascii="Times New Roman" w:cs="Times New Roman" w:eastAsia="Times New Roman" w:hAnsi="Times New Roman"/>
      <w:color w:val="000000"/>
      <w:sz w:val="24"/>
      <w:szCs w:val="24"/>
      <w:lang w:val="uk-UA"/>
    </w:rPr>
  </w:style>
  <w:style w:type="paragraph" w:styleId="xl113" w:customStyle="1">
    <w:name w:val="xl113"/>
    <w:basedOn w:val="a"/>
    <w:rsid w:val="00471D73"/>
    <w:pPr>
      <w:pBdr>
        <w:left w:color="auto" w:space="0" w:sz="4" w:val="single"/>
        <w:right w:color="auto" w:space="0" w:sz="8" w:val="single"/>
      </w:pBdr>
      <w:spacing w:after="100" w:afterAutospacing="1" w:before="100" w:beforeAutospacing="1" w:line="240" w:lineRule="auto"/>
      <w:textAlignment w:val="top"/>
    </w:pPr>
    <w:rPr>
      <w:rFonts w:ascii="Arial CYR" w:cs="Arial CYR" w:eastAsia="Times New Roman" w:hAnsi="Arial CYR"/>
      <w:i w:val="1"/>
      <w:iCs w:val="1"/>
      <w:color w:val="000000"/>
      <w:sz w:val="20"/>
      <w:szCs w:val="20"/>
      <w:lang w:val="uk-UA"/>
    </w:rPr>
  </w:style>
  <w:style w:type="paragraph" w:styleId="xl114" w:customStyle="1">
    <w:name w:val="xl114"/>
    <w:basedOn w:val="a"/>
    <w:rsid w:val="00471D73"/>
    <w:pPr>
      <w:pBdr>
        <w:left w:color="auto" w:space="0" w:sz="8" w:val="single"/>
        <w:right w:color="auto" w:space="0" w:sz="4" w:val="single"/>
      </w:pBdr>
      <w:spacing w:after="100" w:afterAutospacing="1" w:before="100" w:beforeAutospacing="1" w:line="240" w:lineRule="auto"/>
      <w:jc w:val="center"/>
      <w:textAlignment w:val="center"/>
    </w:pPr>
    <w:rPr>
      <w:rFonts w:ascii="Arial CYR" w:cs="Arial CYR" w:eastAsia="Times New Roman" w:hAnsi="Arial CYR"/>
      <w:b w:val="1"/>
      <w:bCs w:val="1"/>
      <w:color w:val="000000"/>
      <w:sz w:val="20"/>
      <w:szCs w:val="20"/>
      <w:lang w:val="uk-UA"/>
    </w:rPr>
  </w:style>
  <w:style w:type="paragraph" w:styleId="xl115" w:customStyle="1">
    <w:name w:val="xl115"/>
    <w:basedOn w:val="a"/>
    <w:rsid w:val="00471D73"/>
    <w:pPr>
      <w:pBdr>
        <w:left w:color="auto" w:space="0" w:sz="4" w:val="single"/>
        <w:right w:color="auto" w:space="0" w:sz="8"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paragraph" w:styleId="xl116" w:customStyle="1">
    <w:name w:val="xl116"/>
    <w:basedOn w:val="a"/>
    <w:rsid w:val="00471D73"/>
    <w:pPr>
      <w:pBdr>
        <w:left w:color="auto" w:space="0" w:sz="8" w:val="single"/>
        <w:bottom w:color="auto" w:space="0" w:sz="8" w:val="single"/>
        <w:right w:color="auto" w:space="0" w:sz="4"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paragraph" w:styleId="xl117" w:customStyle="1">
    <w:name w:val="xl117"/>
    <w:basedOn w:val="a"/>
    <w:rsid w:val="00471D73"/>
    <w:pPr>
      <w:pBdr>
        <w:bottom w:color="auto" w:space="0" w:sz="8"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paragraph" w:styleId="xl118" w:customStyle="1">
    <w:name w:val="xl118"/>
    <w:basedOn w:val="a"/>
    <w:rsid w:val="00471D73"/>
    <w:pPr>
      <w:pBdr>
        <w:left w:color="auto" w:space="0" w:sz="4" w:val="single"/>
        <w:bottom w:color="auto" w:space="0" w:sz="8" w:val="single"/>
        <w:right w:color="auto" w:space="0" w:sz="4" w:val="single"/>
      </w:pBdr>
      <w:spacing w:after="100" w:afterAutospacing="1" w:before="100" w:beforeAutospacing="1" w:line="240" w:lineRule="auto"/>
      <w:jc w:val="center"/>
      <w:textAlignment w:val="top"/>
    </w:pPr>
    <w:rPr>
      <w:rFonts w:ascii="Arial CYR" w:cs="Arial CYR" w:eastAsia="Times New Roman" w:hAnsi="Arial CYR"/>
      <w:color w:val="000000"/>
      <w:sz w:val="20"/>
      <w:szCs w:val="20"/>
      <w:lang w:val="uk-UA"/>
    </w:rPr>
  </w:style>
  <w:style w:type="paragraph" w:styleId="xl119" w:customStyle="1">
    <w:name w:val="xl119"/>
    <w:basedOn w:val="a"/>
    <w:rsid w:val="00471D73"/>
    <w:pPr>
      <w:pBdr>
        <w:left w:color="auto" w:space="0" w:sz="4" w:val="single"/>
        <w:bottom w:color="auto" w:space="0" w:sz="8" w:val="single"/>
        <w:right w:color="auto" w:space="0" w:sz="8" w:val="single"/>
      </w:pBdr>
      <w:spacing w:after="100" w:afterAutospacing="1" w:before="100" w:beforeAutospacing="1" w:line="240" w:lineRule="auto"/>
      <w:textAlignment w:val="top"/>
    </w:pPr>
    <w:rPr>
      <w:rFonts w:ascii="Arial CYR" w:cs="Arial CYR" w:eastAsia="Times New Roman" w:hAnsi="Arial CYR"/>
      <w:color w:val="000000"/>
      <w:sz w:val="20"/>
      <w:szCs w:val="20"/>
      <w:lang w:val="uk-UA"/>
    </w:rPr>
  </w:style>
  <w:style w:type="character" w:styleId="affffff0">
    <w:name w:val="annotation reference"/>
    <w:uiPriority w:val="99"/>
    <w:unhideWhenUsed w:val="1"/>
    <w:rsid w:val="009B2A12"/>
    <w:rPr>
      <w:sz w:val="16"/>
      <w:szCs w:val="16"/>
    </w:rPr>
  </w:style>
  <w:style w:type="paragraph" w:styleId="affffff1">
    <w:name w:val="annotation text"/>
    <w:basedOn w:val="a"/>
    <w:link w:val="affffff2"/>
    <w:uiPriority w:val="99"/>
    <w:unhideWhenUsed w:val="1"/>
    <w:rsid w:val="009B2A12"/>
    <w:pPr>
      <w:spacing w:line="240" w:lineRule="auto"/>
    </w:pPr>
    <w:rPr>
      <w:rFonts w:ascii="Times New Roman" w:cs="Times New Roman" w:eastAsia="Times New Roman" w:hAnsi="Times New Roman"/>
      <w:sz w:val="20"/>
      <w:szCs w:val="20"/>
      <w:lang w:eastAsia="ru-RU" w:val="ru-RU"/>
    </w:rPr>
  </w:style>
  <w:style w:type="character" w:styleId="affffff2" w:customStyle="1">
    <w:name w:val="Текст примітки Знак"/>
    <w:basedOn w:val="a0"/>
    <w:link w:val="affffff1"/>
    <w:uiPriority w:val="99"/>
    <w:rsid w:val="009B2A12"/>
    <w:rPr>
      <w:rFonts w:ascii="Times New Roman" w:cs="Times New Roman" w:eastAsia="Times New Roman" w:hAnsi="Times New Roman"/>
      <w:sz w:val="20"/>
      <w:szCs w:val="20"/>
      <w:lang w:eastAsia="ru-RU" w:val="ru-RU"/>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12" Type="http://schemas.openxmlformats.org/officeDocument/2006/relationships/footer" Target="footer1.xm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Q8o9BScpia8Z52kv/BV2MRZNOQ==">CgMxLjAyCWguMmV0OTJwMDIOaC56YnMwc2YzcTJ1MmoyDWgub2Y3M3ZicXZlNzYyCWguMmV0OTJwMDIOaC4yeXNydzJwYzhyejUyCWguMzBqMHpsbDIOaC5xNndyZnZwYzVnczE4AGoqChRzdWdnZXN0LmE0MWluN2l6b3VrZhISS2F0ZXJ5bmEgUG90YXBlbmtvciExOUx2VUh5NURDamxxZ1JRN0Vka3phRXFxRUpWNnh6SU8=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2024-02-23T09:45:00Z</dcterms:created>
</cp:coreProperties>
</file>